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bookmarkStart w:id="0" w:name="_GoBack"/>
      <w:bookmarkEnd w:id="0"/>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B91D36">
      <w:pPr>
        <w:spacing w:before="8"/>
        <w:ind w:left="284" w:hanging="284"/>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p>
    <w:p w:rsidR="007320E5" w:rsidRPr="00EE31F7" w:rsidRDefault="007320E5" w:rsidP="007320E5">
      <w:pPr>
        <w:widowControl/>
        <w:ind w:left="426"/>
        <w:rPr>
          <w:rFonts w:ascii="Garamond" w:eastAsia="Calibri" w:hAnsi="Garamond" w:cs="Arial"/>
          <w:b/>
          <w:smallCaps/>
          <w:color w:val="002492"/>
          <w:sz w:val="16"/>
          <w:szCs w:val="16"/>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76391B">
      <w:pPr>
        <w:spacing w:before="60" w:after="60"/>
        <w:ind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C51D19" w:rsidP="0076391B">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6EAA8016" wp14:editId="4909DE96">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78EBFA"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76391B" w:rsidRDefault="0076391B" w:rsidP="0076391B">
      <w:pPr>
        <w:tabs>
          <w:tab w:val="center" w:pos="4890"/>
          <w:tab w:val="left" w:pos="9498"/>
          <w:tab w:val="right" w:pos="9781"/>
        </w:tabs>
        <w:spacing w:before="160" w:after="60"/>
        <w:ind w:right="839"/>
        <w:jc w:val="center"/>
        <w:rPr>
          <w:rFonts w:ascii="Garamond" w:hAnsi="Garamond"/>
          <w:b/>
          <w:smallCaps/>
          <w:color w:val="2E5395"/>
          <w:sz w:val="28"/>
          <w:szCs w:val="28"/>
          <w:lang w:val="it-IT"/>
        </w:rPr>
      </w:pPr>
    </w:p>
    <w:p w:rsidR="008A781B" w:rsidRPr="00D27795" w:rsidRDefault="00436324" w:rsidP="0076391B">
      <w:pPr>
        <w:tabs>
          <w:tab w:val="center" w:pos="4890"/>
          <w:tab w:val="left" w:pos="9498"/>
          <w:tab w:val="right" w:pos="9781"/>
        </w:tabs>
        <w:spacing w:before="160" w:after="60"/>
        <w:ind w:right="839"/>
        <w:jc w:val="center"/>
        <w:rPr>
          <w:rFonts w:ascii="Garamond" w:hAnsi="Garamond"/>
          <w:b/>
          <w:smallCaps/>
          <w:color w:val="2E5395"/>
          <w:sz w:val="28"/>
          <w:szCs w:val="28"/>
          <w:lang w:val="it-IT"/>
        </w:rPr>
      </w:pPr>
      <w:r>
        <w:rPr>
          <w:rFonts w:ascii="Garamond" w:hAnsi="Garamond"/>
          <w:b/>
          <w:bCs/>
          <w:smallCaps/>
          <w:color w:val="2E5395"/>
          <w:sz w:val="28"/>
          <w:szCs w:val="28"/>
          <w:lang w:val="it-IT"/>
        </w:rPr>
        <w:t>comunicazioni mensili gas naturale</w:t>
      </w:r>
      <w:r w:rsidR="00B84E25">
        <w:rPr>
          <w:rFonts w:ascii="Garamond" w:hAnsi="Garamond"/>
          <w:b/>
          <w:bCs/>
          <w:smallCaps/>
          <w:color w:val="2E5395"/>
          <w:sz w:val="28"/>
          <w:szCs w:val="28"/>
          <w:lang w:val="it-IT"/>
        </w:rPr>
        <w:t xml:space="preserve"> - Distributori</w:t>
      </w:r>
    </w:p>
    <w:p w:rsidR="00921287" w:rsidRPr="00C65567" w:rsidRDefault="00921287" w:rsidP="0076391B">
      <w:pPr>
        <w:tabs>
          <w:tab w:val="center" w:pos="4890"/>
          <w:tab w:val="left" w:pos="9498"/>
          <w:tab w:val="right" w:pos="9781"/>
        </w:tabs>
        <w:spacing w:before="160" w:after="60"/>
        <w:ind w:right="839"/>
        <w:jc w:val="center"/>
        <w:rPr>
          <w:rFonts w:ascii="Garamond" w:eastAsia="Garamond" w:hAnsi="Garamond" w:cs="Garamond"/>
          <w:b/>
          <w:bCs/>
          <w:sz w:val="28"/>
          <w:szCs w:val="28"/>
          <w:lang w:val="it-IT"/>
        </w:rPr>
      </w:pPr>
    </w:p>
    <w:p w:rsidR="00921287" w:rsidRPr="007320E5" w:rsidRDefault="008A781B" w:rsidP="0076391B">
      <w:pPr>
        <w:ind w:right="839"/>
        <w:jc w:val="center"/>
        <w:rPr>
          <w:rFonts w:ascii="Garamond" w:eastAsia="Garamond" w:hAnsi="Garamond" w:cs="Garamond"/>
          <w:b/>
          <w:bCs/>
          <w:color w:val="244061" w:themeColor="accent1" w:themeShade="80"/>
          <w:sz w:val="26"/>
          <w:szCs w:val="26"/>
          <w:lang w:val="it-IT"/>
        </w:rPr>
      </w:pPr>
      <w:r>
        <w:rPr>
          <w:rFonts w:ascii="Garamond" w:eastAsia="Garamond" w:hAnsi="Garamond" w:cs="Garamond"/>
          <w:b/>
          <w:bCs/>
          <w:smallCaps/>
          <w:color w:val="FF0000"/>
          <w:spacing w:val="-2"/>
          <w:sz w:val="26"/>
          <w:szCs w:val="26"/>
          <w:lang w:val="it-IT"/>
        </w:rPr>
        <w:t>mercole</w:t>
      </w:r>
      <w:r w:rsidR="00B91D36">
        <w:rPr>
          <w:rFonts w:ascii="Garamond" w:eastAsia="Garamond" w:hAnsi="Garamond" w:cs="Garamond"/>
          <w:b/>
          <w:bCs/>
          <w:smallCaps/>
          <w:color w:val="FF0000"/>
          <w:spacing w:val="-2"/>
          <w:sz w:val="26"/>
          <w:szCs w:val="26"/>
          <w:lang w:val="it-IT"/>
        </w:rPr>
        <w:t xml:space="preserve">dì </w:t>
      </w:r>
      <w:r w:rsidR="00436324">
        <w:rPr>
          <w:rFonts w:ascii="Garamond" w:eastAsia="Garamond" w:hAnsi="Garamond" w:cs="Garamond"/>
          <w:b/>
          <w:bCs/>
          <w:smallCaps/>
          <w:color w:val="FF0000"/>
          <w:spacing w:val="-2"/>
          <w:sz w:val="26"/>
          <w:szCs w:val="26"/>
          <w:lang w:val="it-IT"/>
        </w:rPr>
        <w:t>28 dicembre</w:t>
      </w:r>
      <w:r w:rsidR="00FE6A1F">
        <w:rPr>
          <w:rFonts w:ascii="Garamond" w:eastAsia="Garamond" w:hAnsi="Garamond" w:cs="Garamond"/>
          <w:b/>
          <w:bCs/>
          <w:smallCaps/>
          <w:color w:val="FF0000"/>
          <w:spacing w:val="-2"/>
          <w:sz w:val="26"/>
          <w:szCs w:val="26"/>
          <w:lang w:val="it-IT"/>
        </w:rPr>
        <w:t xml:space="preserve"> 2022</w:t>
      </w:r>
      <w:r w:rsidR="00436324">
        <w:rPr>
          <w:rFonts w:ascii="Garamond" w:eastAsia="Garamond" w:hAnsi="Garamond" w:cs="Garamond"/>
          <w:b/>
          <w:bCs/>
          <w:smallCaps/>
          <w:color w:val="FF0000"/>
          <w:spacing w:val="-2"/>
          <w:sz w:val="26"/>
          <w:szCs w:val="26"/>
          <w:lang w:val="it-IT"/>
        </w:rPr>
        <w:t>, ore 09:00</w:t>
      </w:r>
    </w:p>
    <w:p w:rsidR="00360C28" w:rsidRPr="007320E5" w:rsidRDefault="00360C28" w:rsidP="0076391B">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BD63C2" w:rsidRDefault="007320E5" w:rsidP="007320E5">
      <w:pPr>
        <w:widowControl/>
        <w:autoSpaceDE w:val="0"/>
        <w:autoSpaceDN w:val="0"/>
        <w:adjustRightInd w:val="0"/>
        <w:ind w:right="839"/>
        <w:jc w:val="center"/>
        <w:rPr>
          <w:rFonts w:ascii="Garamond" w:eastAsia="Calibri" w:hAnsi="Garamond" w:cs="Arial"/>
          <w:b/>
          <w:bCs/>
          <w:color w:val="244061" w:themeColor="accent1" w:themeShade="80"/>
          <w:sz w:val="26"/>
          <w:szCs w:val="26"/>
          <w:lang w:val="it-IT"/>
        </w:rPr>
      </w:pPr>
    </w:p>
    <w:p w:rsidR="00B84E25" w:rsidRPr="00B84E25" w:rsidRDefault="00B91D36" w:rsidP="00B84E25">
      <w:pPr>
        <w:pStyle w:val="NormaleWeb"/>
        <w:ind w:left="284" w:right="839"/>
        <w:jc w:val="both"/>
        <w:rPr>
          <w:rFonts w:ascii="Garamond" w:eastAsia="Calibri" w:hAnsi="Garamond" w:cs="Arial"/>
          <w:color w:val="17365D" w:themeColor="text2" w:themeShade="BF"/>
          <w:sz w:val="26"/>
          <w:szCs w:val="26"/>
          <w:lang w:eastAsia="en-US"/>
        </w:rPr>
      </w:pPr>
      <w:r w:rsidRPr="004A15DA">
        <w:rPr>
          <w:rFonts w:ascii="Garamond" w:eastAsia="Calibri" w:hAnsi="Garamond" w:cs="Arial"/>
          <w:color w:val="17365D" w:themeColor="text2" w:themeShade="BF"/>
          <w:sz w:val="26"/>
          <w:szCs w:val="26"/>
          <w:lang w:eastAsia="en-US"/>
        </w:rPr>
        <w:t xml:space="preserve">ADM organizza un </w:t>
      </w:r>
      <w:r w:rsidRPr="004A15DA">
        <w:rPr>
          <w:rFonts w:ascii="Garamond" w:eastAsia="Calibri" w:hAnsi="Garamond" w:cs="Arial"/>
          <w:i/>
          <w:color w:val="17365D" w:themeColor="text2" w:themeShade="BF"/>
          <w:sz w:val="26"/>
          <w:szCs w:val="26"/>
          <w:lang w:eastAsia="en-US"/>
        </w:rPr>
        <w:t>open hearing</w:t>
      </w:r>
      <w:r w:rsidRPr="004A15DA">
        <w:rPr>
          <w:rFonts w:ascii="Garamond" w:eastAsia="Calibri" w:hAnsi="Garamond" w:cs="Arial"/>
          <w:color w:val="17365D" w:themeColor="text2" w:themeShade="BF"/>
          <w:sz w:val="26"/>
          <w:szCs w:val="26"/>
          <w:lang w:eastAsia="en-US"/>
        </w:rPr>
        <w:t xml:space="preserve"> dedicato </w:t>
      </w:r>
      <w:r w:rsidR="00D27795">
        <w:rPr>
          <w:rFonts w:ascii="Garamond" w:eastAsia="Calibri" w:hAnsi="Garamond" w:cs="Arial"/>
          <w:color w:val="17365D" w:themeColor="text2" w:themeShade="BF"/>
          <w:sz w:val="26"/>
          <w:szCs w:val="26"/>
          <w:lang w:eastAsia="en-US"/>
        </w:rPr>
        <w:t>all</w:t>
      </w:r>
      <w:r w:rsidR="00436324">
        <w:rPr>
          <w:rFonts w:ascii="Garamond" w:eastAsia="Calibri" w:hAnsi="Garamond" w:cs="Arial"/>
          <w:color w:val="17365D" w:themeColor="text2" w:themeShade="BF"/>
          <w:sz w:val="26"/>
          <w:szCs w:val="26"/>
          <w:lang w:eastAsia="en-US"/>
        </w:rPr>
        <w:t>e</w:t>
      </w:r>
      <w:r w:rsidR="008A781B">
        <w:rPr>
          <w:rFonts w:ascii="Garamond" w:eastAsia="Calibri" w:hAnsi="Garamond" w:cs="Arial"/>
          <w:color w:val="17365D" w:themeColor="text2" w:themeShade="BF"/>
          <w:sz w:val="26"/>
          <w:szCs w:val="26"/>
          <w:lang w:eastAsia="en-US"/>
        </w:rPr>
        <w:t xml:space="preserve"> </w:t>
      </w:r>
      <w:r w:rsidR="00436324">
        <w:rPr>
          <w:rFonts w:ascii="Garamond" w:eastAsia="Calibri" w:hAnsi="Garamond" w:cs="Arial"/>
          <w:color w:val="17365D" w:themeColor="text2" w:themeShade="BF"/>
          <w:sz w:val="26"/>
          <w:szCs w:val="26"/>
          <w:lang w:eastAsia="en-US"/>
        </w:rPr>
        <w:t xml:space="preserve">comunicazioni mensili </w:t>
      </w:r>
      <w:r w:rsidR="00B84E25" w:rsidRPr="00B84E25">
        <w:rPr>
          <w:rFonts w:ascii="Garamond" w:eastAsia="Calibri" w:hAnsi="Garamond" w:cs="Arial"/>
          <w:color w:val="17365D" w:themeColor="text2" w:themeShade="BF"/>
          <w:sz w:val="26"/>
          <w:szCs w:val="26"/>
          <w:lang w:eastAsia="en-US"/>
        </w:rPr>
        <w:t>obbligatorie, ai sensi dell’art.12 del D.L.</w:t>
      </w:r>
      <w:r w:rsidR="00555219">
        <w:rPr>
          <w:rFonts w:ascii="Garamond" w:eastAsia="Calibri" w:hAnsi="Garamond" w:cs="Arial"/>
          <w:color w:val="17365D" w:themeColor="text2" w:themeShade="BF"/>
          <w:sz w:val="26"/>
          <w:szCs w:val="26"/>
          <w:lang w:eastAsia="en-US"/>
        </w:rPr>
        <w:t xml:space="preserve"> </w:t>
      </w:r>
      <w:r w:rsidR="00B84E25" w:rsidRPr="00B84E25">
        <w:rPr>
          <w:rFonts w:ascii="Garamond" w:eastAsia="Calibri" w:hAnsi="Garamond" w:cs="Arial"/>
          <w:color w:val="17365D" w:themeColor="text2" w:themeShade="BF"/>
          <w:sz w:val="26"/>
          <w:szCs w:val="26"/>
          <w:lang w:eastAsia="en-US"/>
        </w:rPr>
        <w:t xml:space="preserve">124/19, per i distributori </w:t>
      </w:r>
      <w:r w:rsidR="003501B6">
        <w:rPr>
          <w:rFonts w:ascii="Garamond" w:eastAsia="Calibri" w:hAnsi="Garamond" w:cs="Arial"/>
          <w:color w:val="17365D" w:themeColor="text2" w:themeShade="BF"/>
          <w:sz w:val="26"/>
          <w:szCs w:val="26"/>
          <w:lang w:eastAsia="en-US"/>
        </w:rPr>
        <w:t xml:space="preserve">e per i venditori </w:t>
      </w:r>
      <w:r w:rsidR="00B84E25" w:rsidRPr="00B84E25">
        <w:rPr>
          <w:rFonts w:ascii="Garamond" w:eastAsia="Calibri" w:hAnsi="Garamond" w:cs="Arial"/>
          <w:color w:val="17365D" w:themeColor="text2" w:themeShade="BF"/>
          <w:sz w:val="26"/>
          <w:szCs w:val="26"/>
          <w:lang w:eastAsia="en-US"/>
        </w:rPr>
        <w:t>di gas naturale.</w:t>
      </w:r>
    </w:p>
    <w:p w:rsidR="00C55E23" w:rsidRPr="00C55E23" w:rsidRDefault="00C55E23" w:rsidP="003501B6">
      <w:pPr>
        <w:widowControl/>
        <w:ind w:right="839"/>
        <w:jc w:val="both"/>
        <w:rPr>
          <w:rFonts w:ascii="Garamond" w:eastAsia="Calibri" w:hAnsi="Garamond" w:cs="Arial"/>
          <w:color w:val="17365D"/>
          <w:sz w:val="26"/>
          <w:szCs w:val="26"/>
          <w:lang w:val="it-IT"/>
        </w:rPr>
      </w:pPr>
    </w:p>
    <w:p w:rsidR="00C55E23" w:rsidRDefault="00C55E23" w:rsidP="00C55E23">
      <w:pPr>
        <w:widowControl/>
        <w:ind w:left="284" w:right="839"/>
        <w:jc w:val="both"/>
        <w:rPr>
          <w:rFonts w:ascii="Garamond" w:eastAsia="Calibri" w:hAnsi="Garamond" w:cs="Arial"/>
          <w:color w:val="17365D"/>
          <w:sz w:val="26"/>
          <w:szCs w:val="26"/>
          <w:lang w:val="it-IT"/>
        </w:rPr>
      </w:pPr>
      <w:r w:rsidRPr="00C55E23">
        <w:rPr>
          <w:rFonts w:ascii="Garamond" w:eastAsia="Calibri" w:hAnsi="Garamond" w:cs="Arial"/>
          <w:color w:val="17365D"/>
          <w:sz w:val="26"/>
          <w:szCs w:val="26"/>
          <w:lang w:val="it-IT"/>
        </w:rPr>
        <w:t>Nel corso dell’incontro ADM illustrerà l’analisi dei da</w:t>
      </w:r>
      <w:r w:rsidR="003501B6">
        <w:rPr>
          <w:rFonts w:ascii="Garamond" w:eastAsia="Calibri" w:hAnsi="Garamond" w:cs="Arial"/>
          <w:color w:val="17365D"/>
          <w:sz w:val="26"/>
          <w:szCs w:val="26"/>
          <w:lang w:val="it-IT"/>
        </w:rPr>
        <w:t>ti mensili raccolti nel settore del</w:t>
      </w:r>
      <w:r w:rsidRPr="00C55E23">
        <w:rPr>
          <w:rFonts w:ascii="Garamond" w:eastAsia="Calibri" w:hAnsi="Garamond" w:cs="Arial"/>
          <w:color w:val="17365D"/>
          <w:sz w:val="26"/>
          <w:szCs w:val="26"/>
          <w:lang w:val="it-IT"/>
        </w:rPr>
        <w:t xml:space="preserve"> gas naturale </w:t>
      </w:r>
      <w:r w:rsidR="0075147F">
        <w:rPr>
          <w:rFonts w:ascii="Garamond" w:eastAsia="Calibri" w:hAnsi="Garamond" w:cs="Arial"/>
          <w:color w:val="17365D"/>
          <w:sz w:val="26"/>
          <w:szCs w:val="26"/>
          <w:lang w:val="it-IT"/>
        </w:rPr>
        <w:t xml:space="preserve">dal gennaio 2021, </w:t>
      </w:r>
      <w:r w:rsidRPr="00C55E23">
        <w:rPr>
          <w:rFonts w:ascii="Garamond" w:eastAsia="Calibri" w:hAnsi="Garamond" w:cs="Arial"/>
          <w:color w:val="17365D"/>
          <w:sz w:val="26"/>
          <w:szCs w:val="26"/>
          <w:lang w:val="it-IT"/>
        </w:rPr>
        <w:t xml:space="preserve">in applicazione della determinazione direttoriale </w:t>
      </w:r>
      <w:proofErr w:type="spellStart"/>
      <w:r w:rsidRPr="00C55E23">
        <w:rPr>
          <w:rFonts w:ascii="Garamond" w:eastAsia="Calibri" w:hAnsi="Garamond" w:cs="Arial"/>
          <w:color w:val="17365D"/>
          <w:sz w:val="26"/>
          <w:szCs w:val="26"/>
          <w:lang w:val="it-IT"/>
        </w:rPr>
        <w:t>Prot</w:t>
      </w:r>
      <w:proofErr w:type="spellEnd"/>
      <w:r w:rsidRPr="00C55E23">
        <w:rPr>
          <w:rFonts w:ascii="Garamond" w:eastAsia="Calibri" w:hAnsi="Garamond" w:cs="Arial"/>
          <w:color w:val="17365D"/>
          <w:sz w:val="26"/>
          <w:szCs w:val="26"/>
          <w:lang w:val="it-IT"/>
        </w:rPr>
        <w:t>. 476906/RU del 22 dicembre 2020.</w:t>
      </w:r>
    </w:p>
    <w:p w:rsidR="003501B6" w:rsidRPr="00C55E23" w:rsidRDefault="003501B6" w:rsidP="00C55E23">
      <w:pPr>
        <w:widowControl/>
        <w:ind w:left="284" w:right="839"/>
        <w:jc w:val="both"/>
        <w:rPr>
          <w:rFonts w:ascii="Garamond" w:eastAsia="Calibri" w:hAnsi="Garamond" w:cs="Arial"/>
          <w:color w:val="17365D"/>
          <w:sz w:val="26"/>
          <w:szCs w:val="26"/>
          <w:lang w:val="it-IT"/>
        </w:rPr>
      </w:pPr>
    </w:p>
    <w:p w:rsidR="00C55E23" w:rsidRDefault="003501B6" w:rsidP="00C55E23">
      <w:pPr>
        <w:pStyle w:val="NormaleWeb"/>
        <w:ind w:left="284" w:right="839"/>
        <w:jc w:val="both"/>
        <w:rPr>
          <w:rFonts w:ascii="Garamond" w:eastAsia="Calibri" w:hAnsi="Garamond" w:cs="Arial"/>
          <w:color w:val="17365D" w:themeColor="text2" w:themeShade="BF"/>
          <w:sz w:val="26"/>
          <w:szCs w:val="26"/>
          <w:lang w:eastAsia="en-US"/>
        </w:rPr>
      </w:pPr>
      <w:r>
        <w:rPr>
          <w:rFonts w:ascii="Garamond" w:eastAsia="Calibri" w:hAnsi="Garamond" w:cs="Arial"/>
          <w:color w:val="17365D"/>
          <w:sz w:val="26"/>
          <w:szCs w:val="26"/>
          <w:lang w:eastAsia="en-US"/>
        </w:rPr>
        <w:t>Tenendo conto delle fenomenologie emerse</w:t>
      </w:r>
      <w:r w:rsidR="0075147F">
        <w:rPr>
          <w:rFonts w:ascii="Garamond" w:eastAsia="Calibri" w:hAnsi="Garamond" w:cs="Arial"/>
          <w:color w:val="17365D"/>
          <w:sz w:val="26"/>
          <w:szCs w:val="26"/>
          <w:lang w:eastAsia="en-US"/>
        </w:rPr>
        <w:t xml:space="preserve"> in questi due anni</w:t>
      </w:r>
      <w:r>
        <w:rPr>
          <w:rFonts w:ascii="Garamond" w:eastAsia="Calibri" w:hAnsi="Garamond" w:cs="Arial"/>
          <w:color w:val="17365D"/>
          <w:sz w:val="26"/>
          <w:szCs w:val="26"/>
          <w:lang w:eastAsia="en-US"/>
        </w:rPr>
        <w:t>, saranno</w:t>
      </w:r>
      <w:r w:rsidR="00C55E23" w:rsidRPr="00C55E23">
        <w:rPr>
          <w:rFonts w:ascii="Garamond" w:eastAsia="Calibri" w:hAnsi="Garamond" w:cs="Arial"/>
          <w:color w:val="17365D"/>
          <w:sz w:val="26"/>
          <w:szCs w:val="26"/>
          <w:lang w:eastAsia="en-US"/>
        </w:rPr>
        <w:t xml:space="preserve"> </w:t>
      </w:r>
      <w:r w:rsidR="00C55E23" w:rsidRPr="004E3411">
        <w:rPr>
          <w:rFonts w:ascii="Garamond" w:eastAsia="Calibri" w:hAnsi="Garamond" w:cs="Arial"/>
          <w:color w:val="17365D"/>
          <w:sz w:val="26"/>
          <w:szCs w:val="26"/>
          <w:lang w:eastAsia="en-US"/>
        </w:rPr>
        <w:t>presenta</w:t>
      </w:r>
      <w:r w:rsidR="00E37625">
        <w:rPr>
          <w:rFonts w:ascii="Garamond" w:eastAsia="Calibri" w:hAnsi="Garamond" w:cs="Arial"/>
          <w:color w:val="17365D"/>
          <w:sz w:val="26"/>
          <w:szCs w:val="26"/>
          <w:lang w:eastAsia="en-US"/>
        </w:rPr>
        <w:t>t</w:t>
      </w:r>
      <w:r w:rsidR="00C55E23" w:rsidRPr="004E3411">
        <w:rPr>
          <w:rFonts w:ascii="Garamond" w:eastAsia="Calibri" w:hAnsi="Garamond" w:cs="Arial"/>
          <w:color w:val="17365D"/>
          <w:sz w:val="26"/>
          <w:szCs w:val="26"/>
          <w:lang w:eastAsia="en-US"/>
        </w:rPr>
        <w:t xml:space="preserve">e alcune modifiche </w:t>
      </w:r>
      <w:r w:rsidR="00C55E23" w:rsidRPr="00C55E23">
        <w:rPr>
          <w:rFonts w:ascii="Garamond" w:eastAsia="Calibri" w:hAnsi="Garamond" w:cs="Arial"/>
          <w:color w:val="17365D"/>
          <w:sz w:val="26"/>
          <w:szCs w:val="26"/>
          <w:lang w:eastAsia="en-US"/>
        </w:rPr>
        <w:t xml:space="preserve">alla predetta </w:t>
      </w:r>
      <w:r w:rsidR="00C55E23" w:rsidRPr="004E3411">
        <w:rPr>
          <w:rFonts w:ascii="Garamond" w:eastAsia="Calibri" w:hAnsi="Garamond" w:cs="Arial"/>
          <w:color w:val="17365D"/>
          <w:sz w:val="26"/>
          <w:szCs w:val="26"/>
          <w:lang w:eastAsia="en-US"/>
        </w:rPr>
        <w:t>determinazione</w:t>
      </w:r>
      <w:r w:rsidR="00C55E23" w:rsidRPr="00C55E23">
        <w:rPr>
          <w:rFonts w:ascii="Garamond" w:eastAsia="Calibri" w:hAnsi="Garamond" w:cs="Arial"/>
          <w:color w:val="17365D"/>
          <w:sz w:val="26"/>
          <w:szCs w:val="26"/>
          <w:lang w:eastAsia="en-US"/>
        </w:rPr>
        <w:t xml:space="preserve"> </w:t>
      </w:r>
      <w:r>
        <w:rPr>
          <w:rFonts w:ascii="Garamond" w:eastAsia="Calibri" w:hAnsi="Garamond" w:cs="Arial"/>
          <w:color w:val="17365D"/>
          <w:sz w:val="26"/>
          <w:szCs w:val="26"/>
          <w:lang w:eastAsia="en-US"/>
        </w:rPr>
        <w:t>per garantire una maggior congruenza dei predetti dati</w:t>
      </w:r>
      <w:r w:rsidR="00E37625">
        <w:rPr>
          <w:rFonts w:ascii="Garamond" w:eastAsia="Calibri" w:hAnsi="Garamond" w:cs="Arial"/>
          <w:color w:val="17365D"/>
          <w:sz w:val="26"/>
          <w:szCs w:val="26"/>
          <w:lang w:eastAsia="en-US"/>
        </w:rPr>
        <w:t>,</w:t>
      </w:r>
      <w:r>
        <w:rPr>
          <w:rFonts w:ascii="Garamond" w:eastAsia="Calibri" w:hAnsi="Garamond" w:cs="Arial"/>
          <w:color w:val="17365D"/>
          <w:sz w:val="26"/>
          <w:szCs w:val="26"/>
          <w:lang w:eastAsia="en-US"/>
        </w:rPr>
        <w:t xml:space="preserve"> </w:t>
      </w:r>
      <w:r w:rsidR="00C55E23" w:rsidRPr="004E3411">
        <w:rPr>
          <w:rFonts w:ascii="Garamond" w:eastAsia="Calibri" w:hAnsi="Garamond" w:cs="Arial"/>
          <w:color w:val="17365D"/>
          <w:sz w:val="26"/>
          <w:szCs w:val="26"/>
          <w:lang w:eastAsia="en-US"/>
        </w:rPr>
        <w:t xml:space="preserve">nonché per chiarire </w:t>
      </w:r>
      <w:r>
        <w:rPr>
          <w:rFonts w:ascii="Garamond" w:eastAsia="Calibri" w:hAnsi="Garamond" w:cs="Arial"/>
          <w:color w:val="17365D"/>
          <w:sz w:val="26"/>
          <w:szCs w:val="26"/>
          <w:lang w:eastAsia="en-US"/>
        </w:rPr>
        <w:t xml:space="preserve">taluni </w:t>
      </w:r>
      <w:r w:rsidR="00C55E23" w:rsidRPr="004E3411">
        <w:rPr>
          <w:rFonts w:ascii="Garamond" w:eastAsia="Calibri" w:hAnsi="Garamond" w:cs="Arial"/>
          <w:color w:val="17365D"/>
          <w:sz w:val="26"/>
          <w:szCs w:val="26"/>
          <w:lang w:eastAsia="en-US"/>
        </w:rPr>
        <w:t>dubbi interpretativi</w:t>
      </w:r>
      <w:r>
        <w:rPr>
          <w:rFonts w:ascii="Garamond" w:eastAsia="Calibri" w:hAnsi="Garamond" w:cs="Arial"/>
          <w:color w:val="17365D"/>
          <w:sz w:val="26"/>
          <w:szCs w:val="26"/>
          <w:lang w:eastAsia="en-US"/>
        </w:rPr>
        <w:t xml:space="preserve"> nel frattempo</w:t>
      </w:r>
      <w:r w:rsidR="00C55E23" w:rsidRPr="004E3411">
        <w:rPr>
          <w:rFonts w:ascii="Garamond" w:eastAsia="Calibri" w:hAnsi="Garamond" w:cs="Arial"/>
          <w:color w:val="17365D"/>
          <w:sz w:val="26"/>
          <w:szCs w:val="26"/>
          <w:lang w:eastAsia="en-US"/>
        </w:rPr>
        <w:t xml:space="preserve"> rappresentati dagli </w:t>
      </w:r>
      <w:proofErr w:type="spellStart"/>
      <w:r w:rsidR="00C55E23" w:rsidRPr="004E3411">
        <w:rPr>
          <w:rFonts w:ascii="Garamond" w:eastAsia="Calibri" w:hAnsi="Garamond" w:cs="Arial"/>
          <w:i/>
          <w:color w:val="17365D"/>
          <w:sz w:val="26"/>
          <w:szCs w:val="26"/>
          <w:lang w:eastAsia="en-US"/>
        </w:rPr>
        <w:t>stakeholders</w:t>
      </w:r>
      <w:proofErr w:type="spellEnd"/>
      <w:r w:rsidR="0075147F">
        <w:rPr>
          <w:rFonts w:ascii="Garamond" w:eastAsia="Calibri" w:hAnsi="Garamond" w:cs="Arial"/>
          <w:i/>
          <w:color w:val="17365D"/>
          <w:sz w:val="26"/>
          <w:szCs w:val="26"/>
          <w:lang w:eastAsia="en-US"/>
        </w:rPr>
        <w:t>.</w:t>
      </w:r>
    </w:p>
    <w:p w:rsidR="00436324" w:rsidRPr="004A15DA" w:rsidRDefault="00436324" w:rsidP="00C55E23">
      <w:pPr>
        <w:pStyle w:val="NormaleWeb"/>
        <w:rPr>
          <w:rFonts w:ascii="Calibri" w:hAnsi="Calibri"/>
          <w:color w:val="000000"/>
          <w:sz w:val="26"/>
          <w:szCs w:val="26"/>
        </w:rPr>
      </w:pPr>
    </w:p>
    <w:p w:rsidR="008A781B" w:rsidRPr="004A15DA" w:rsidRDefault="008A781B" w:rsidP="008A781B">
      <w:pPr>
        <w:widowControl/>
        <w:ind w:left="284" w:right="839"/>
        <w:jc w:val="both"/>
        <w:rPr>
          <w:rFonts w:ascii="Garamond" w:eastAsia="Calibri" w:hAnsi="Garamond" w:cs="Times New Roman"/>
          <w:color w:val="17365D" w:themeColor="text2" w:themeShade="BF"/>
          <w:sz w:val="26"/>
          <w:szCs w:val="26"/>
          <w:lang w:val="it-IT"/>
        </w:rPr>
      </w:pPr>
      <w:r w:rsidRPr="004A15DA">
        <w:rPr>
          <w:rFonts w:ascii="Garamond" w:eastAsia="Calibri" w:hAnsi="Garamond" w:cs="Arial"/>
          <w:color w:val="17365D" w:themeColor="text2" w:themeShade="BF"/>
          <w:sz w:val="26"/>
          <w:szCs w:val="26"/>
          <w:lang w:val="it-IT"/>
        </w:rPr>
        <w:t>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Arial"/>
          <w:color w:val="17365D" w:themeColor="text2" w:themeShade="BF"/>
          <w:sz w:val="26"/>
          <w:szCs w:val="26"/>
          <w:lang w:val="it-IT"/>
        </w:rPr>
        <w:t xml:space="preserve"> si terrà in modalità </w:t>
      </w:r>
      <w:r w:rsidRPr="004A15DA">
        <w:rPr>
          <w:rFonts w:ascii="Garamond" w:eastAsia="Calibri" w:hAnsi="Garamond" w:cs="Arial"/>
          <w:i/>
          <w:color w:val="17365D" w:themeColor="text2" w:themeShade="BF"/>
          <w:sz w:val="26"/>
          <w:szCs w:val="26"/>
          <w:lang w:val="it-IT"/>
        </w:rPr>
        <w:t>zoom conference</w:t>
      </w:r>
      <w:r w:rsidRPr="004A15DA">
        <w:rPr>
          <w:rFonts w:ascii="Garamond" w:eastAsia="Calibri" w:hAnsi="Garamond" w:cs="Arial"/>
          <w:color w:val="17365D" w:themeColor="text2" w:themeShade="BF"/>
          <w:sz w:val="26"/>
          <w:szCs w:val="26"/>
          <w:lang w:val="it-IT"/>
        </w:rPr>
        <w:t xml:space="preserve"> e sarà aperto a professionisti e operatori del settore che potranno aderire entro le ore 18:30 di </w:t>
      </w:r>
      <w:r>
        <w:rPr>
          <w:rFonts w:ascii="Garamond" w:eastAsia="Calibri" w:hAnsi="Garamond" w:cs="Arial"/>
          <w:color w:val="17365D" w:themeColor="text2" w:themeShade="BF"/>
          <w:sz w:val="26"/>
          <w:szCs w:val="26"/>
          <w:lang w:val="it-IT"/>
        </w:rPr>
        <w:t xml:space="preserve">martedì </w:t>
      </w:r>
      <w:r w:rsidR="00436324">
        <w:rPr>
          <w:rFonts w:ascii="Garamond" w:eastAsia="Calibri" w:hAnsi="Garamond" w:cs="Arial"/>
          <w:color w:val="17365D" w:themeColor="text2" w:themeShade="BF"/>
          <w:sz w:val="26"/>
          <w:szCs w:val="26"/>
          <w:lang w:val="it-IT"/>
        </w:rPr>
        <w:t>27 dicembre</w:t>
      </w:r>
      <w:r w:rsidRPr="004A15DA">
        <w:rPr>
          <w:rFonts w:ascii="Garamond" w:eastAsia="Calibri" w:hAnsi="Garamond" w:cs="Arial"/>
          <w:color w:val="17365D" w:themeColor="text2" w:themeShade="BF"/>
          <w:sz w:val="26"/>
          <w:szCs w:val="26"/>
          <w:lang w:val="it-IT"/>
        </w:rPr>
        <w:t xml:space="preserve"> 2022 attraverso la piattaforma EVENTBRITE, raggiungibile al seguente </w:t>
      </w:r>
      <w:hyperlink r:id="rId8" w:history="1">
        <w:r w:rsidRPr="00576EE7">
          <w:rPr>
            <w:rStyle w:val="Collegamentoipertestuale"/>
            <w:rFonts w:ascii="Garamond" w:eastAsia="Calibri" w:hAnsi="Garamond" w:cs="Arial"/>
            <w:b/>
            <w:sz w:val="26"/>
            <w:szCs w:val="26"/>
            <w:lang w:val="it-IT"/>
          </w:rPr>
          <w:t>LINK</w:t>
        </w:r>
      </w:hyperlink>
      <w:r w:rsidRPr="004A15DA">
        <w:rPr>
          <w:rFonts w:ascii="Garamond" w:eastAsia="Calibri" w:hAnsi="Garamond" w:cs="Arial"/>
          <w:sz w:val="26"/>
          <w:szCs w:val="26"/>
          <w:lang w:val="it-IT"/>
        </w:rPr>
        <w:t xml:space="preserve"> </w:t>
      </w:r>
      <w:r w:rsidRPr="004A15DA">
        <w:rPr>
          <w:rFonts w:ascii="Garamond" w:eastAsia="Calibri" w:hAnsi="Garamond" w:cs="Arial"/>
          <w:color w:val="17365D" w:themeColor="text2" w:themeShade="BF"/>
          <w:sz w:val="26"/>
          <w:szCs w:val="26"/>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Times New Roman"/>
          <w:color w:val="17365D" w:themeColor="text2" w:themeShade="BF"/>
          <w:sz w:val="26"/>
          <w:szCs w:val="26"/>
          <w:lang w:val="it-IT"/>
        </w:rPr>
        <w:t>.</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9"/>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FAC" w:rsidRDefault="00453FAC" w:rsidP="00442C68">
      <w:r>
        <w:separator/>
      </w:r>
    </w:p>
  </w:endnote>
  <w:endnote w:type="continuationSeparator" w:id="0">
    <w:p w:rsidR="00453FAC" w:rsidRDefault="00453FAC"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FAC" w:rsidRDefault="00453FAC" w:rsidP="00442C68">
      <w:r>
        <w:separator/>
      </w:r>
    </w:p>
  </w:footnote>
  <w:footnote w:type="continuationSeparator" w:id="0">
    <w:p w:rsidR="00453FAC" w:rsidRDefault="00453FAC"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126548EB" wp14:editId="52AB12C5">
          <wp:simplePos x="0" y="0"/>
          <wp:positionH relativeFrom="column">
            <wp:posOffset>198120</wp:posOffset>
          </wp:positionH>
          <wp:positionV relativeFrom="paragraph">
            <wp:posOffset>189230</wp:posOffset>
          </wp:positionV>
          <wp:extent cx="2170999" cy="762335"/>
          <wp:effectExtent l="0" t="0" r="1270" b="0"/>
          <wp:wrapNone/>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14DE3"/>
    <w:rsid w:val="000206A2"/>
    <w:rsid w:val="000625F2"/>
    <w:rsid w:val="000640ED"/>
    <w:rsid w:val="00064F31"/>
    <w:rsid w:val="00075367"/>
    <w:rsid w:val="00085BC5"/>
    <w:rsid w:val="000872E4"/>
    <w:rsid w:val="000C1E64"/>
    <w:rsid w:val="000D3BE1"/>
    <w:rsid w:val="000E1E1D"/>
    <w:rsid w:val="00103E6D"/>
    <w:rsid w:val="00122F8D"/>
    <w:rsid w:val="001328B2"/>
    <w:rsid w:val="001636DD"/>
    <w:rsid w:val="001970F7"/>
    <w:rsid w:val="001A2B19"/>
    <w:rsid w:val="001B5C02"/>
    <w:rsid w:val="001D67CE"/>
    <w:rsid w:val="001F24AE"/>
    <w:rsid w:val="001F5EE0"/>
    <w:rsid w:val="00200765"/>
    <w:rsid w:val="002067FE"/>
    <w:rsid w:val="0021720F"/>
    <w:rsid w:val="00225865"/>
    <w:rsid w:val="00231631"/>
    <w:rsid w:val="00242174"/>
    <w:rsid w:val="00257EE9"/>
    <w:rsid w:val="0026174E"/>
    <w:rsid w:val="002724DC"/>
    <w:rsid w:val="00273B6F"/>
    <w:rsid w:val="0029128E"/>
    <w:rsid w:val="002D6760"/>
    <w:rsid w:val="002E2CF8"/>
    <w:rsid w:val="002F4B4F"/>
    <w:rsid w:val="002F7826"/>
    <w:rsid w:val="00304A6F"/>
    <w:rsid w:val="0030585D"/>
    <w:rsid w:val="003252D3"/>
    <w:rsid w:val="0033263E"/>
    <w:rsid w:val="003501B6"/>
    <w:rsid w:val="00351347"/>
    <w:rsid w:val="00360C0C"/>
    <w:rsid w:val="00360C28"/>
    <w:rsid w:val="00385753"/>
    <w:rsid w:val="003A5FBC"/>
    <w:rsid w:val="003B5446"/>
    <w:rsid w:val="003B73B1"/>
    <w:rsid w:val="003F7FBA"/>
    <w:rsid w:val="00436324"/>
    <w:rsid w:val="00442C68"/>
    <w:rsid w:val="00453FAC"/>
    <w:rsid w:val="004572A2"/>
    <w:rsid w:val="00474882"/>
    <w:rsid w:val="00495DFF"/>
    <w:rsid w:val="0049712C"/>
    <w:rsid w:val="004A15DA"/>
    <w:rsid w:val="004C64EC"/>
    <w:rsid w:val="004D257E"/>
    <w:rsid w:val="005034BF"/>
    <w:rsid w:val="00517DA1"/>
    <w:rsid w:val="00536E76"/>
    <w:rsid w:val="005524C7"/>
    <w:rsid w:val="00555219"/>
    <w:rsid w:val="00557D09"/>
    <w:rsid w:val="00562770"/>
    <w:rsid w:val="00576EE7"/>
    <w:rsid w:val="00585756"/>
    <w:rsid w:val="00590277"/>
    <w:rsid w:val="005B7483"/>
    <w:rsid w:val="005C46B9"/>
    <w:rsid w:val="005C48FA"/>
    <w:rsid w:val="005E441F"/>
    <w:rsid w:val="00627EBA"/>
    <w:rsid w:val="00637B17"/>
    <w:rsid w:val="0066387F"/>
    <w:rsid w:val="006758B0"/>
    <w:rsid w:val="006761B0"/>
    <w:rsid w:val="006961F8"/>
    <w:rsid w:val="006D100F"/>
    <w:rsid w:val="006E1A13"/>
    <w:rsid w:val="006F545E"/>
    <w:rsid w:val="007320E5"/>
    <w:rsid w:val="0075147F"/>
    <w:rsid w:val="0076391B"/>
    <w:rsid w:val="007806F7"/>
    <w:rsid w:val="007908B7"/>
    <w:rsid w:val="00793434"/>
    <w:rsid w:val="007B2A4E"/>
    <w:rsid w:val="007C07FC"/>
    <w:rsid w:val="007C6113"/>
    <w:rsid w:val="007D17A4"/>
    <w:rsid w:val="007D6F20"/>
    <w:rsid w:val="007E219A"/>
    <w:rsid w:val="007F7835"/>
    <w:rsid w:val="00800DC8"/>
    <w:rsid w:val="00807743"/>
    <w:rsid w:val="00845DB1"/>
    <w:rsid w:val="0085610C"/>
    <w:rsid w:val="00876B81"/>
    <w:rsid w:val="00892126"/>
    <w:rsid w:val="008942A4"/>
    <w:rsid w:val="008A781B"/>
    <w:rsid w:val="008D5358"/>
    <w:rsid w:val="008E04E2"/>
    <w:rsid w:val="008E2998"/>
    <w:rsid w:val="008F03F9"/>
    <w:rsid w:val="008F045E"/>
    <w:rsid w:val="00921287"/>
    <w:rsid w:val="00924ED4"/>
    <w:rsid w:val="0098669F"/>
    <w:rsid w:val="009909E8"/>
    <w:rsid w:val="009978BA"/>
    <w:rsid w:val="009A4FB6"/>
    <w:rsid w:val="009B1C62"/>
    <w:rsid w:val="009B564D"/>
    <w:rsid w:val="009C1246"/>
    <w:rsid w:val="009C43CF"/>
    <w:rsid w:val="009C6122"/>
    <w:rsid w:val="009E274A"/>
    <w:rsid w:val="009E56F5"/>
    <w:rsid w:val="009F3430"/>
    <w:rsid w:val="009F5BD7"/>
    <w:rsid w:val="00A106B9"/>
    <w:rsid w:val="00A17E47"/>
    <w:rsid w:val="00A2332C"/>
    <w:rsid w:val="00A24950"/>
    <w:rsid w:val="00A411F7"/>
    <w:rsid w:val="00A636DA"/>
    <w:rsid w:val="00A756AA"/>
    <w:rsid w:val="00A96479"/>
    <w:rsid w:val="00AB39E0"/>
    <w:rsid w:val="00AE7E3E"/>
    <w:rsid w:val="00AF12F7"/>
    <w:rsid w:val="00AF6E4A"/>
    <w:rsid w:val="00AF7789"/>
    <w:rsid w:val="00B12733"/>
    <w:rsid w:val="00B23FA4"/>
    <w:rsid w:val="00B3534E"/>
    <w:rsid w:val="00B621DB"/>
    <w:rsid w:val="00B66CC5"/>
    <w:rsid w:val="00B75BC5"/>
    <w:rsid w:val="00B82058"/>
    <w:rsid w:val="00B84E25"/>
    <w:rsid w:val="00B91D36"/>
    <w:rsid w:val="00B927E3"/>
    <w:rsid w:val="00BA25D3"/>
    <w:rsid w:val="00BB45E2"/>
    <w:rsid w:val="00BD5E85"/>
    <w:rsid w:val="00BD63C2"/>
    <w:rsid w:val="00C14F33"/>
    <w:rsid w:val="00C17739"/>
    <w:rsid w:val="00C2115C"/>
    <w:rsid w:val="00C3025B"/>
    <w:rsid w:val="00C3028F"/>
    <w:rsid w:val="00C335F9"/>
    <w:rsid w:val="00C35929"/>
    <w:rsid w:val="00C51D19"/>
    <w:rsid w:val="00C55E23"/>
    <w:rsid w:val="00C65567"/>
    <w:rsid w:val="00C93B1E"/>
    <w:rsid w:val="00CA6CE9"/>
    <w:rsid w:val="00CB7E4A"/>
    <w:rsid w:val="00CD3FF9"/>
    <w:rsid w:val="00CE0901"/>
    <w:rsid w:val="00D06107"/>
    <w:rsid w:val="00D25ED3"/>
    <w:rsid w:val="00D27795"/>
    <w:rsid w:val="00D313BC"/>
    <w:rsid w:val="00D3529A"/>
    <w:rsid w:val="00D54458"/>
    <w:rsid w:val="00D8626C"/>
    <w:rsid w:val="00D92E8E"/>
    <w:rsid w:val="00DD6231"/>
    <w:rsid w:val="00DE27A4"/>
    <w:rsid w:val="00DE3ECE"/>
    <w:rsid w:val="00DE6A9A"/>
    <w:rsid w:val="00E04EB9"/>
    <w:rsid w:val="00E122F6"/>
    <w:rsid w:val="00E13AA8"/>
    <w:rsid w:val="00E37625"/>
    <w:rsid w:val="00E47E7C"/>
    <w:rsid w:val="00E62821"/>
    <w:rsid w:val="00E6738C"/>
    <w:rsid w:val="00E71814"/>
    <w:rsid w:val="00EC619A"/>
    <w:rsid w:val="00ED2043"/>
    <w:rsid w:val="00ED3DB5"/>
    <w:rsid w:val="00EE31F7"/>
    <w:rsid w:val="00EF1CA5"/>
    <w:rsid w:val="00EF495F"/>
    <w:rsid w:val="00F069A9"/>
    <w:rsid w:val="00F23138"/>
    <w:rsid w:val="00F251DA"/>
    <w:rsid w:val="00F269C6"/>
    <w:rsid w:val="00F36119"/>
    <w:rsid w:val="00F40AFA"/>
    <w:rsid w:val="00F46EE7"/>
    <w:rsid w:val="00F50F09"/>
    <w:rsid w:val="00F537ED"/>
    <w:rsid w:val="00F963D7"/>
    <w:rsid w:val="00FA12ED"/>
    <w:rsid w:val="00FA342A"/>
    <w:rsid w:val="00FE6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5893">
      <w:bodyDiv w:val="1"/>
      <w:marLeft w:val="0"/>
      <w:marRight w:val="0"/>
      <w:marTop w:val="0"/>
      <w:marBottom w:val="0"/>
      <w:divBdr>
        <w:top w:val="none" w:sz="0" w:space="0" w:color="auto"/>
        <w:left w:val="none" w:sz="0" w:space="0" w:color="auto"/>
        <w:bottom w:val="none" w:sz="0" w:space="0" w:color="auto"/>
        <w:right w:val="none" w:sz="0" w:space="0" w:color="auto"/>
      </w:divBdr>
    </w:div>
    <w:div w:id="675115330">
      <w:bodyDiv w:val="1"/>
      <w:marLeft w:val="0"/>
      <w:marRight w:val="0"/>
      <w:marTop w:val="0"/>
      <w:marBottom w:val="0"/>
      <w:divBdr>
        <w:top w:val="none" w:sz="0" w:space="0" w:color="auto"/>
        <w:left w:val="none" w:sz="0" w:space="0" w:color="auto"/>
        <w:bottom w:val="none" w:sz="0" w:space="0" w:color="auto"/>
        <w:right w:val="none" w:sz="0" w:space="0" w:color="auto"/>
      </w:divBdr>
    </w:div>
    <w:div w:id="1408453772">
      <w:bodyDiv w:val="1"/>
      <w:marLeft w:val="0"/>
      <w:marRight w:val="0"/>
      <w:marTop w:val="0"/>
      <w:marBottom w:val="0"/>
      <w:divBdr>
        <w:top w:val="none" w:sz="0" w:space="0" w:color="auto"/>
        <w:left w:val="none" w:sz="0" w:space="0" w:color="auto"/>
        <w:bottom w:val="none" w:sz="0" w:space="0" w:color="auto"/>
        <w:right w:val="none" w:sz="0" w:space="0" w:color="auto"/>
      </w:divBdr>
    </w:div>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it/e/biglietti-comunicazioni-mensili-gas-naturale-distributori-491552365357"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222</Words>
  <Characters>1272</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virginia.mauro@adm.gov.it</dc:creator>
  <cp:lastModifiedBy>Virginia mauro</cp:lastModifiedBy>
  <cp:revision>2</cp:revision>
  <dcterms:created xsi:type="dcterms:W3CDTF">2022-12-20T09:45:00Z</dcterms:created>
  <dcterms:modified xsi:type="dcterms:W3CDTF">2022-12-20T09:45:00Z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