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21287" w:rsidRDefault="00921287">
      <w:pPr>
        <w:spacing w:before="9"/>
        <w:rPr>
          <w:rFonts w:ascii="Times New Roman" w:eastAsia="Times New Roman" w:hAnsi="Times New Roman" w:cs="Times New Roman"/>
          <w:sz w:val="7"/>
          <w:szCs w:val="7"/>
        </w:rPr>
      </w:pPr>
      <w:bookmarkStart w:id="0" w:name="_GoBack"/>
      <w:bookmarkEnd w:id="0"/>
    </w:p>
    <w:p w:rsidR="00921287" w:rsidRDefault="00921287" w:rsidP="00D25ED3">
      <w:pPr>
        <w:spacing w:line="200" w:lineRule="atLeast"/>
        <w:rPr>
          <w:rFonts w:ascii="Times New Roman" w:eastAsia="Times New Roman" w:hAnsi="Times New Roman" w:cs="Times New Roman"/>
          <w:sz w:val="20"/>
          <w:szCs w:val="20"/>
        </w:rPr>
      </w:pPr>
    </w:p>
    <w:p w:rsidR="00921287" w:rsidRPr="00C65567" w:rsidRDefault="00921287" w:rsidP="00C65567">
      <w:pPr>
        <w:tabs>
          <w:tab w:val="left" w:pos="0"/>
        </w:tabs>
        <w:spacing w:before="8"/>
        <w:rPr>
          <w:rFonts w:ascii="Garamond" w:eastAsia="Garamond" w:hAnsi="Garamond" w:cs="Garamond"/>
          <w:b/>
          <w:bCs/>
          <w:sz w:val="28"/>
          <w:szCs w:val="28"/>
          <w:lang w:val="it-IT"/>
        </w:rPr>
      </w:pPr>
    </w:p>
    <w:p w:rsidR="007320E5" w:rsidRDefault="007320E5" w:rsidP="007320E5">
      <w:pPr>
        <w:widowControl/>
        <w:rPr>
          <w:rFonts w:ascii="Garamond" w:eastAsia="Garamond" w:hAnsi="Garamond" w:cs="Garamond"/>
          <w:b/>
          <w:bCs/>
          <w:sz w:val="28"/>
          <w:szCs w:val="28"/>
          <w:lang w:val="it-IT"/>
        </w:rPr>
      </w:pPr>
    </w:p>
    <w:p w:rsidR="007320E5" w:rsidRDefault="007320E5" w:rsidP="007320E5">
      <w:pPr>
        <w:widowControl/>
        <w:ind w:left="426"/>
        <w:rPr>
          <w:rFonts w:ascii="Garamond" w:eastAsia="Calibri" w:hAnsi="Garamond" w:cs="Arial"/>
          <w:b/>
          <w:smallCaps/>
          <w:color w:val="002492"/>
          <w:sz w:val="24"/>
          <w:szCs w:val="24"/>
          <w:lang w:val="it-IT"/>
        </w:rPr>
      </w:pPr>
    </w:p>
    <w:p w:rsidR="005524C7" w:rsidRPr="005524C7" w:rsidRDefault="005524C7" w:rsidP="007320E5">
      <w:pPr>
        <w:widowControl/>
        <w:ind w:left="426"/>
        <w:rPr>
          <w:rFonts w:ascii="Garamond" w:eastAsia="Calibri" w:hAnsi="Garamond" w:cs="Arial"/>
          <w:b/>
          <w:smallCaps/>
          <w:color w:val="002492"/>
          <w:sz w:val="24"/>
          <w:szCs w:val="24"/>
          <w:lang w:val="it-IT"/>
        </w:rPr>
      </w:pPr>
      <w:r w:rsidRPr="005524C7">
        <w:rPr>
          <w:rFonts w:ascii="Garamond" w:eastAsia="Calibri" w:hAnsi="Garamond" w:cs="Arial"/>
          <w:b/>
          <w:smallCaps/>
          <w:color w:val="002492"/>
          <w:sz w:val="24"/>
          <w:szCs w:val="24"/>
          <w:lang w:val="it-IT"/>
        </w:rPr>
        <w:t>Direzione Generale</w:t>
      </w:r>
    </w:p>
    <w:p w:rsidR="00442C68" w:rsidRDefault="00442C68" w:rsidP="00C65567">
      <w:pPr>
        <w:tabs>
          <w:tab w:val="left" w:pos="0"/>
        </w:tabs>
        <w:spacing w:before="8"/>
        <w:rPr>
          <w:rFonts w:ascii="Garamond" w:eastAsia="Garamond" w:hAnsi="Garamond" w:cs="Garamond"/>
          <w:b/>
          <w:bCs/>
          <w:sz w:val="28"/>
          <w:szCs w:val="28"/>
          <w:lang w:val="it-IT"/>
        </w:rPr>
      </w:pPr>
    </w:p>
    <w:p w:rsidR="00442C68" w:rsidRPr="00C65567" w:rsidRDefault="00442C68" w:rsidP="00C65567">
      <w:pPr>
        <w:tabs>
          <w:tab w:val="left" w:pos="0"/>
        </w:tabs>
        <w:spacing w:before="8"/>
        <w:rPr>
          <w:rFonts w:ascii="Garamond" w:eastAsia="Garamond" w:hAnsi="Garamond" w:cs="Garamond"/>
          <w:b/>
          <w:bCs/>
          <w:sz w:val="28"/>
          <w:szCs w:val="28"/>
          <w:lang w:val="it-IT"/>
        </w:rPr>
      </w:pPr>
    </w:p>
    <w:p w:rsidR="00921287" w:rsidRPr="009F3430" w:rsidRDefault="00C35929" w:rsidP="00D25ED3">
      <w:pPr>
        <w:spacing w:before="60" w:after="60"/>
        <w:ind w:right="839"/>
        <w:jc w:val="center"/>
        <w:rPr>
          <w:rFonts w:ascii="Garamond" w:eastAsia="Garamond" w:hAnsi="Garamond" w:cs="Garamond"/>
          <w:sz w:val="28"/>
          <w:szCs w:val="28"/>
          <w:lang w:val="it-IT"/>
        </w:rPr>
      </w:pPr>
      <w:r w:rsidRPr="009F3430">
        <w:rPr>
          <w:rFonts w:ascii="Garamond" w:hAnsi="Garamond"/>
          <w:b/>
          <w:color w:val="2E5395"/>
          <w:sz w:val="28"/>
          <w:szCs w:val="28"/>
          <w:lang w:val="it-IT"/>
        </w:rPr>
        <w:t>ADM</w:t>
      </w:r>
      <w:r w:rsidRPr="009F3430">
        <w:rPr>
          <w:rFonts w:ascii="Garamond" w:hAnsi="Garamond"/>
          <w:b/>
          <w:color w:val="2E5395"/>
          <w:spacing w:val="-16"/>
          <w:sz w:val="28"/>
          <w:szCs w:val="28"/>
          <w:lang w:val="it-IT"/>
        </w:rPr>
        <w:t xml:space="preserve"> </w:t>
      </w:r>
      <w:r w:rsidRPr="009F3430">
        <w:rPr>
          <w:rFonts w:ascii="Garamond" w:hAnsi="Garamond"/>
          <w:b/>
          <w:color w:val="2E5395"/>
          <w:sz w:val="28"/>
          <w:szCs w:val="28"/>
          <w:lang w:val="it-IT"/>
        </w:rPr>
        <w:t>OPEN</w:t>
      </w:r>
      <w:r w:rsidRPr="009F3430">
        <w:rPr>
          <w:rFonts w:ascii="Garamond" w:hAnsi="Garamond"/>
          <w:b/>
          <w:color w:val="2E5395"/>
          <w:spacing w:val="-11"/>
          <w:sz w:val="28"/>
          <w:szCs w:val="28"/>
          <w:lang w:val="it-IT"/>
        </w:rPr>
        <w:t xml:space="preserve"> </w:t>
      </w:r>
      <w:r w:rsidRPr="009F3430">
        <w:rPr>
          <w:rFonts w:ascii="Garamond" w:hAnsi="Garamond"/>
          <w:b/>
          <w:color w:val="2E5395"/>
          <w:spacing w:val="-1"/>
          <w:sz w:val="28"/>
          <w:szCs w:val="28"/>
          <w:lang w:val="it-IT"/>
        </w:rPr>
        <w:t>HEARING</w:t>
      </w:r>
    </w:p>
    <w:p w:rsidR="00921287" w:rsidRPr="00C65567" w:rsidRDefault="00C51D19" w:rsidP="00D25ED3">
      <w:pPr>
        <w:spacing w:before="60" w:after="60"/>
        <w:ind w:right="839"/>
        <w:jc w:val="center"/>
        <w:rPr>
          <w:rFonts w:ascii="Garamond" w:eastAsia="Garamond" w:hAnsi="Garamond" w:cs="Garamond"/>
          <w:b/>
          <w:bCs/>
          <w:sz w:val="28"/>
          <w:szCs w:val="28"/>
          <w:lang w:val="it-IT"/>
        </w:rPr>
      </w:pPr>
      <w:r w:rsidRPr="00C65567">
        <w:rPr>
          <w:rFonts w:ascii="Garamond" w:eastAsia="Garamond" w:hAnsi="Garamond" w:cs="Garamond"/>
          <w:b/>
          <w:bCs/>
          <w:noProof/>
          <w:sz w:val="28"/>
          <w:szCs w:val="28"/>
          <w:lang w:val="it-IT" w:eastAsia="it-IT"/>
        </w:rPr>
        <mc:AlternateContent>
          <mc:Choice Requires="wpg">
            <w:drawing>
              <wp:anchor distT="0" distB="0" distL="114300" distR="114300" simplePos="0" relativeHeight="251658240" behindDoc="1" locked="0" layoutInCell="1" allowOverlap="1" wp14:anchorId="6EAA8016" wp14:editId="4909DE96">
                <wp:simplePos x="0" y="0"/>
                <wp:positionH relativeFrom="column">
                  <wp:posOffset>1174750</wp:posOffset>
                </wp:positionH>
                <wp:positionV relativeFrom="paragraph">
                  <wp:posOffset>109855</wp:posOffset>
                </wp:positionV>
                <wp:extent cx="4048125" cy="1270"/>
                <wp:effectExtent l="19050" t="14605" r="19050" b="12700"/>
                <wp:wrapNone/>
                <wp:docPr id="2"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48125" cy="1270"/>
                          <a:chOff x="2730" y="1344"/>
                          <a:chExt cx="6375" cy="2"/>
                        </a:xfrm>
                      </wpg:grpSpPr>
                      <wps:wsp>
                        <wps:cNvPr id="3" name="Freeform 4"/>
                        <wps:cNvSpPr>
                          <a:spLocks/>
                        </wps:cNvSpPr>
                        <wps:spPr bwMode="auto">
                          <a:xfrm>
                            <a:off x="2730" y="1344"/>
                            <a:ext cx="6375" cy="2"/>
                          </a:xfrm>
                          <a:custGeom>
                            <a:avLst/>
                            <a:gdLst>
                              <a:gd name="T0" fmla="+- 0 2730 2730"/>
                              <a:gd name="T1" fmla="*/ T0 w 6375"/>
                              <a:gd name="T2" fmla="+- 0 9105 2730"/>
                              <a:gd name="T3" fmla="*/ T2 w 6375"/>
                            </a:gdLst>
                            <a:ahLst/>
                            <a:cxnLst>
                              <a:cxn ang="0">
                                <a:pos x="T1" y="0"/>
                              </a:cxn>
                              <a:cxn ang="0">
                                <a:pos x="T3" y="0"/>
                              </a:cxn>
                            </a:cxnLst>
                            <a:rect l="0" t="0" r="r" b="b"/>
                            <a:pathLst>
                              <a:path w="6375">
                                <a:moveTo>
                                  <a:pt x="0" y="0"/>
                                </a:moveTo>
                                <a:lnTo>
                                  <a:pt x="6375" y="0"/>
                                </a:lnTo>
                              </a:path>
                            </a:pathLst>
                          </a:custGeom>
                          <a:noFill/>
                          <a:ln w="25400">
                            <a:solidFill>
                              <a:srgbClr val="4471C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204A1FD1" id="Group 3" o:spid="_x0000_s1026" style="position:absolute;margin-left:92.5pt;margin-top:8.65pt;width:318.75pt;height:.1pt;z-index:-251658240" coordorigin="2730,1344" coordsize="637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">
                <v:shape id="Freeform 4" o:spid="_x0000_s1027" style="position:absolute;left:2730;top:1344;width:6375;height:2;visibility:visible;mso-wrap-style:square;v-text-anchor:top" coordsize="63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" path="m,l6375,e" filled="f" strokecolor="#4471c4" strokeweight="2pt">
                  <v:path arrowok="t" o:connecttype="custom" o:connectlocs="0,0;6375,0" o:connectangles="0,0"/>
                </v:shape>
              </v:group>
            </w:pict>
          </mc:Fallback>
        </mc:AlternateContent>
      </w:r>
    </w:p>
    <w:p w:rsidR="00921287" w:rsidRDefault="00D1004B" w:rsidP="009F3430">
      <w:pPr>
        <w:tabs>
          <w:tab w:val="left" w:pos="0"/>
        </w:tabs>
        <w:spacing w:before="8"/>
        <w:ind w:right="839"/>
        <w:jc w:val="center"/>
        <w:rPr>
          <w:rFonts w:ascii="Garamond" w:eastAsia="Calibri" w:hAnsi="Garamond" w:cs="Times New Roman"/>
          <w:b/>
          <w:color w:val="1F497D"/>
          <w:sz w:val="28"/>
          <w:szCs w:val="28"/>
          <w:lang w:val="it-IT"/>
        </w:rPr>
      </w:pPr>
      <w:r>
        <w:rPr>
          <w:rFonts w:ascii="Garamond" w:eastAsia="Calibri" w:hAnsi="Garamond" w:cs="Times New Roman"/>
          <w:b/>
          <w:color w:val="1F497D"/>
          <w:sz w:val="28"/>
          <w:szCs w:val="28"/>
          <w:lang w:val="it-IT"/>
        </w:rPr>
        <w:t>Punti</w:t>
      </w:r>
      <w:r w:rsidR="00A84C9C" w:rsidRPr="00A84C9C">
        <w:rPr>
          <w:rFonts w:ascii="Garamond" w:eastAsia="Calibri" w:hAnsi="Garamond" w:cs="Times New Roman"/>
          <w:b/>
          <w:color w:val="1F497D"/>
          <w:sz w:val="28"/>
          <w:szCs w:val="28"/>
          <w:lang w:val="it-IT"/>
        </w:rPr>
        <w:t xml:space="preserve"> Vendi</w:t>
      </w:r>
      <w:r w:rsidR="00A77D5C">
        <w:rPr>
          <w:rFonts w:ascii="Garamond" w:eastAsia="Calibri" w:hAnsi="Garamond" w:cs="Times New Roman"/>
          <w:b/>
          <w:color w:val="1F497D"/>
          <w:sz w:val="28"/>
          <w:szCs w:val="28"/>
          <w:lang w:val="it-IT"/>
        </w:rPr>
        <w:t>ta Ricarica</w:t>
      </w:r>
      <w:r w:rsidR="00A46F88">
        <w:rPr>
          <w:rFonts w:ascii="Garamond" w:eastAsia="Calibri" w:hAnsi="Garamond" w:cs="Times New Roman"/>
          <w:b/>
          <w:color w:val="1F497D"/>
          <w:sz w:val="28"/>
          <w:szCs w:val="28"/>
          <w:lang w:val="it-IT"/>
        </w:rPr>
        <w:t>: accordo integrativo</w:t>
      </w:r>
    </w:p>
    <w:p w:rsidR="00A84C9C" w:rsidRPr="00A84C9C" w:rsidRDefault="00A84C9C" w:rsidP="009F3430">
      <w:pPr>
        <w:tabs>
          <w:tab w:val="left" w:pos="0"/>
        </w:tabs>
        <w:spacing w:before="8"/>
        <w:ind w:right="839"/>
        <w:jc w:val="center"/>
        <w:rPr>
          <w:rFonts w:ascii="Garamond" w:eastAsia="Garamond" w:hAnsi="Garamond" w:cs="Garamond"/>
          <w:b/>
          <w:bCs/>
          <w:sz w:val="28"/>
          <w:szCs w:val="28"/>
          <w:lang w:val="it-IT"/>
        </w:rPr>
      </w:pPr>
    </w:p>
    <w:p w:rsidR="00921287" w:rsidRPr="00D3529A" w:rsidRDefault="00A84C9C" w:rsidP="009F3430">
      <w:pPr>
        <w:ind w:right="839"/>
        <w:jc w:val="center"/>
        <w:rPr>
          <w:rFonts w:ascii="Garamond" w:eastAsia="Garamond" w:hAnsi="Garamond" w:cs="Garamond"/>
          <w:smallCaps/>
          <w:color w:val="FF0000"/>
          <w:sz w:val="26"/>
          <w:szCs w:val="26"/>
          <w:lang w:val="it-IT"/>
        </w:rPr>
      </w:pPr>
      <w:r>
        <w:rPr>
          <w:rFonts w:ascii="Garamond" w:eastAsia="Garamond" w:hAnsi="Garamond" w:cs="Garamond"/>
          <w:b/>
          <w:bCs/>
          <w:smallCaps/>
          <w:color w:val="FF0000"/>
          <w:spacing w:val="-2"/>
          <w:sz w:val="26"/>
          <w:szCs w:val="26"/>
          <w:lang w:val="it-IT"/>
        </w:rPr>
        <w:t>venerdì 30 settembre 2022</w:t>
      </w:r>
      <w:r w:rsidR="006B04B5">
        <w:rPr>
          <w:rFonts w:ascii="Garamond" w:eastAsia="Garamond" w:hAnsi="Garamond" w:cs="Garamond"/>
          <w:b/>
          <w:bCs/>
          <w:smallCaps/>
          <w:color w:val="FF0000"/>
          <w:spacing w:val="-2"/>
          <w:sz w:val="26"/>
          <w:szCs w:val="26"/>
          <w:lang w:val="it-IT"/>
        </w:rPr>
        <w:t xml:space="preserve">, ore </w:t>
      </w:r>
      <w:r>
        <w:rPr>
          <w:rFonts w:ascii="Garamond" w:eastAsia="Garamond" w:hAnsi="Garamond" w:cs="Garamond"/>
          <w:b/>
          <w:bCs/>
          <w:smallCaps/>
          <w:color w:val="FF0000"/>
          <w:spacing w:val="-2"/>
          <w:sz w:val="26"/>
          <w:szCs w:val="26"/>
          <w:lang w:val="it-IT"/>
        </w:rPr>
        <w:t>09:30</w:t>
      </w:r>
    </w:p>
    <w:p w:rsidR="00921287" w:rsidRPr="007320E5" w:rsidRDefault="00921287" w:rsidP="007320E5">
      <w:pPr>
        <w:tabs>
          <w:tab w:val="left" w:pos="0"/>
        </w:tabs>
        <w:spacing w:before="8"/>
        <w:ind w:right="839"/>
        <w:jc w:val="center"/>
        <w:rPr>
          <w:rFonts w:ascii="Garamond" w:eastAsia="Garamond" w:hAnsi="Garamond" w:cs="Garamond"/>
          <w:b/>
          <w:bCs/>
          <w:color w:val="244061" w:themeColor="accent1" w:themeShade="80"/>
          <w:sz w:val="26"/>
          <w:szCs w:val="26"/>
          <w:lang w:val="it-IT"/>
        </w:rPr>
      </w:pPr>
    </w:p>
    <w:p w:rsidR="00360C28" w:rsidRPr="007320E5" w:rsidRDefault="00360C28" w:rsidP="007320E5">
      <w:pPr>
        <w:widowControl/>
        <w:autoSpaceDE w:val="0"/>
        <w:autoSpaceDN w:val="0"/>
        <w:adjustRightInd w:val="0"/>
        <w:ind w:right="839"/>
        <w:jc w:val="center"/>
        <w:rPr>
          <w:rFonts w:ascii="Garamond" w:eastAsia="Calibri" w:hAnsi="Garamond" w:cs="Arial"/>
          <w:b/>
          <w:bCs/>
          <w:color w:val="244061" w:themeColor="accent1" w:themeShade="80"/>
          <w:sz w:val="24"/>
          <w:szCs w:val="24"/>
          <w:lang w:val="it-IT"/>
        </w:rPr>
      </w:pPr>
    </w:p>
    <w:p w:rsidR="007320E5" w:rsidRPr="00227717" w:rsidRDefault="007320E5" w:rsidP="007320E5">
      <w:pPr>
        <w:widowControl/>
        <w:autoSpaceDE w:val="0"/>
        <w:autoSpaceDN w:val="0"/>
        <w:adjustRightInd w:val="0"/>
        <w:ind w:right="839"/>
        <w:jc w:val="center"/>
        <w:rPr>
          <w:rFonts w:ascii="Garamond" w:eastAsia="Calibri" w:hAnsi="Garamond" w:cs="Arial"/>
          <w:b/>
          <w:bCs/>
          <w:color w:val="FF0000"/>
          <w:sz w:val="24"/>
          <w:szCs w:val="24"/>
          <w:lang w:val="it-IT"/>
        </w:rPr>
      </w:pPr>
    </w:p>
    <w:p w:rsidR="008B48A7" w:rsidRPr="004E58F9" w:rsidRDefault="00360C28" w:rsidP="00F721C2">
      <w:pPr>
        <w:widowControl/>
        <w:autoSpaceDE w:val="0"/>
        <w:autoSpaceDN w:val="0"/>
        <w:adjustRightInd w:val="0"/>
        <w:ind w:right="697"/>
        <w:jc w:val="both"/>
        <w:rPr>
          <w:rFonts w:ascii="Garamond" w:eastAsia="Calibri" w:hAnsi="Garamond" w:cs="Arial"/>
          <w:color w:val="17365D" w:themeColor="text2" w:themeShade="BF"/>
          <w:sz w:val="24"/>
          <w:szCs w:val="24"/>
          <w:lang w:val="it-IT"/>
        </w:rPr>
      </w:pPr>
      <w:r w:rsidRPr="004E58F9">
        <w:rPr>
          <w:rFonts w:ascii="Garamond" w:eastAsia="Calibri" w:hAnsi="Garamond" w:cs="Arial"/>
          <w:color w:val="17365D" w:themeColor="text2" w:themeShade="BF"/>
          <w:sz w:val="24"/>
          <w:szCs w:val="24"/>
          <w:lang w:val="it-IT"/>
        </w:rPr>
        <w:t xml:space="preserve">ADM </w:t>
      </w:r>
      <w:r w:rsidR="00B968A5" w:rsidRPr="004E58F9">
        <w:rPr>
          <w:rFonts w:ascii="Garamond" w:eastAsia="Calibri" w:hAnsi="Garamond" w:cs="Arial"/>
          <w:color w:val="17365D" w:themeColor="text2" w:themeShade="BF"/>
          <w:sz w:val="24"/>
          <w:szCs w:val="24"/>
          <w:lang w:val="it-IT"/>
        </w:rPr>
        <w:t xml:space="preserve">organizza un </w:t>
      </w:r>
      <w:r w:rsidR="00D3529A" w:rsidRPr="004E58F9">
        <w:rPr>
          <w:rFonts w:ascii="Garamond" w:eastAsia="Calibri" w:hAnsi="Garamond" w:cs="Arial"/>
          <w:color w:val="17365D" w:themeColor="text2" w:themeShade="BF"/>
          <w:sz w:val="24"/>
          <w:szCs w:val="24"/>
          <w:lang w:val="it-IT"/>
        </w:rPr>
        <w:t xml:space="preserve">open hearing </w:t>
      </w:r>
      <w:r w:rsidR="00F721C2" w:rsidRPr="004E58F9">
        <w:rPr>
          <w:rFonts w:ascii="Garamond" w:eastAsia="Calibri" w:hAnsi="Garamond" w:cs="Arial"/>
          <w:color w:val="17365D" w:themeColor="text2" w:themeShade="BF"/>
          <w:sz w:val="24"/>
          <w:szCs w:val="24"/>
          <w:lang w:val="it-IT"/>
        </w:rPr>
        <w:t>dedicato</w:t>
      </w:r>
      <w:r w:rsidR="00A77D5C">
        <w:rPr>
          <w:rFonts w:ascii="Garamond" w:eastAsia="Calibri" w:hAnsi="Garamond" w:cs="Arial"/>
          <w:color w:val="17365D" w:themeColor="text2" w:themeShade="BF"/>
          <w:sz w:val="24"/>
          <w:szCs w:val="24"/>
          <w:lang w:val="it-IT"/>
        </w:rPr>
        <w:t xml:space="preserve"> ai Punti Vendita Ricarica</w:t>
      </w:r>
      <w:r w:rsidR="001F170A">
        <w:rPr>
          <w:rFonts w:ascii="Garamond" w:eastAsia="Calibri" w:hAnsi="Garamond" w:cs="Arial"/>
          <w:color w:val="17365D" w:themeColor="text2" w:themeShade="BF"/>
          <w:sz w:val="24"/>
          <w:szCs w:val="24"/>
          <w:lang w:val="it-IT"/>
        </w:rPr>
        <w:t xml:space="preserve"> e in particolare agli accordi integrativi.</w:t>
      </w:r>
      <w:r w:rsidR="00F721C2" w:rsidRPr="004E58F9">
        <w:rPr>
          <w:rFonts w:ascii="Garamond" w:eastAsia="Calibri" w:hAnsi="Garamond" w:cs="Arial"/>
          <w:color w:val="17365D" w:themeColor="text2" w:themeShade="BF"/>
          <w:sz w:val="24"/>
          <w:szCs w:val="24"/>
          <w:lang w:val="it-IT"/>
        </w:rPr>
        <w:t xml:space="preserve"> </w:t>
      </w:r>
    </w:p>
    <w:p w:rsidR="00F721C2" w:rsidRPr="004E58F9" w:rsidRDefault="008B48A7" w:rsidP="00F721C2">
      <w:pPr>
        <w:widowControl/>
        <w:autoSpaceDE w:val="0"/>
        <w:autoSpaceDN w:val="0"/>
        <w:adjustRightInd w:val="0"/>
        <w:ind w:right="697"/>
        <w:jc w:val="both"/>
        <w:rPr>
          <w:rFonts w:ascii="Garamond" w:eastAsia="Calibri" w:hAnsi="Garamond" w:cs="Arial"/>
          <w:color w:val="17365D" w:themeColor="text2" w:themeShade="BF"/>
          <w:sz w:val="24"/>
          <w:szCs w:val="24"/>
          <w:lang w:val="it-IT"/>
        </w:rPr>
      </w:pPr>
      <w:r w:rsidRPr="004E58F9">
        <w:rPr>
          <w:rFonts w:ascii="Garamond" w:eastAsia="Calibri" w:hAnsi="Garamond" w:cs="Arial"/>
          <w:color w:val="17365D" w:themeColor="text2" w:themeShade="BF"/>
          <w:sz w:val="24"/>
          <w:szCs w:val="24"/>
          <w:lang w:val="it-IT"/>
        </w:rPr>
        <w:t xml:space="preserve"> </w:t>
      </w:r>
    </w:p>
    <w:p w:rsidR="00A84C9C" w:rsidRDefault="00A77D5C" w:rsidP="00F721C2">
      <w:pPr>
        <w:widowControl/>
        <w:autoSpaceDE w:val="0"/>
        <w:autoSpaceDN w:val="0"/>
        <w:adjustRightInd w:val="0"/>
        <w:ind w:right="697"/>
        <w:jc w:val="both"/>
        <w:rPr>
          <w:rFonts w:ascii="Garamond" w:eastAsia="Calibri" w:hAnsi="Garamond" w:cs="Arial"/>
          <w:color w:val="17365D" w:themeColor="text2" w:themeShade="BF"/>
          <w:sz w:val="24"/>
          <w:szCs w:val="24"/>
          <w:lang w:val="it-IT"/>
        </w:rPr>
      </w:pPr>
      <w:r>
        <w:rPr>
          <w:rFonts w:ascii="Garamond" w:eastAsia="Calibri" w:hAnsi="Garamond" w:cs="Arial"/>
          <w:color w:val="17365D" w:themeColor="text2" w:themeShade="BF"/>
          <w:sz w:val="24"/>
          <w:szCs w:val="24"/>
          <w:lang w:val="it-IT"/>
        </w:rPr>
        <w:t xml:space="preserve">L’incontro con i concessionari del Gioco a distanza è dedicato al tema delle attività svolte presso i Punti Vendita Ricarica e ai profili operativi e gestionali </w:t>
      </w:r>
      <w:r w:rsidR="001F2FD1">
        <w:rPr>
          <w:rFonts w:ascii="Garamond" w:eastAsia="Calibri" w:hAnsi="Garamond" w:cs="Arial"/>
          <w:color w:val="17365D" w:themeColor="text2" w:themeShade="BF"/>
          <w:sz w:val="24"/>
          <w:szCs w:val="24"/>
          <w:lang w:val="it-IT"/>
        </w:rPr>
        <w:t>alla luce della nota prot. n. 2111248/RU del 18 maggio 2022.</w:t>
      </w:r>
      <w:r>
        <w:rPr>
          <w:rFonts w:ascii="Garamond" w:eastAsia="Calibri" w:hAnsi="Garamond" w:cs="Arial"/>
          <w:color w:val="17365D" w:themeColor="text2" w:themeShade="BF"/>
          <w:sz w:val="24"/>
          <w:szCs w:val="24"/>
          <w:lang w:val="it-IT"/>
        </w:rPr>
        <w:t xml:space="preserve">  </w:t>
      </w:r>
    </w:p>
    <w:p w:rsidR="00A84C9C" w:rsidRPr="0056237B" w:rsidRDefault="00A84C9C" w:rsidP="00F721C2">
      <w:pPr>
        <w:widowControl/>
        <w:autoSpaceDE w:val="0"/>
        <w:autoSpaceDN w:val="0"/>
        <w:adjustRightInd w:val="0"/>
        <w:ind w:right="697"/>
        <w:jc w:val="both"/>
        <w:rPr>
          <w:rFonts w:ascii="Garamond" w:eastAsia="Calibri" w:hAnsi="Garamond" w:cs="Arial"/>
          <w:color w:val="002060"/>
          <w:sz w:val="24"/>
          <w:szCs w:val="24"/>
          <w:lang w:val="it-IT"/>
        </w:rPr>
      </w:pPr>
    </w:p>
    <w:p w:rsidR="008F03F9" w:rsidRPr="00F537ED" w:rsidRDefault="008F03F9" w:rsidP="00807743">
      <w:pPr>
        <w:widowControl/>
        <w:spacing w:after="200" w:line="276" w:lineRule="auto"/>
        <w:ind w:right="839"/>
        <w:jc w:val="both"/>
        <w:rPr>
          <w:rFonts w:ascii="Garamond" w:eastAsia="Calibri" w:hAnsi="Garamond" w:cs="Times New Roman"/>
          <w:color w:val="17365D" w:themeColor="text2" w:themeShade="BF"/>
          <w:sz w:val="24"/>
          <w:szCs w:val="24"/>
          <w:lang w:val="it-IT"/>
        </w:rPr>
      </w:pPr>
      <w:r w:rsidRPr="005A4AAC">
        <w:rPr>
          <w:rFonts w:ascii="Garamond" w:eastAsia="Calibri" w:hAnsi="Garamond" w:cs="Arial"/>
          <w:color w:val="17365D" w:themeColor="text2" w:themeShade="BF"/>
          <w:sz w:val="24"/>
          <w:szCs w:val="24"/>
          <w:lang w:val="it-IT"/>
        </w:rPr>
        <w:t>L’open hearing</w:t>
      </w:r>
      <w:r w:rsidRPr="00F537ED">
        <w:rPr>
          <w:rFonts w:ascii="Garamond" w:eastAsia="Calibri" w:hAnsi="Garamond" w:cs="Arial"/>
          <w:color w:val="17365D" w:themeColor="text2" w:themeShade="BF"/>
          <w:sz w:val="24"/>
          <w:szCs w:val="24"/>
          <w:lang w:val="it-IT"/>
        </w:rPr>
        <w:t xml:space="preserve"> si terrà in modalità </w:t>
      </w:r>
      <w:r w:rsidRPr="00F537ED">
        <w:rPr>
          <w:rFonts w:ascii="Garamond" w:eastAsia="Calibri" w:hAnsi="Garamond" w:cs="Arial"/>
          <w:i/>
          <w:color w:val="17365D" w:themeColor="text2" w:themeShade="BF"/>
          <w:sz w:val="24"/>
          <w:szCs w:val="24"/>
          <w:lang w:val="it-IT"/>
        </w:rPr>
        <w:t>zoom conference</w:t>
      </w:r>
      <w:r w:rsidRPr="00F537ED">
        <w:rPr>
          <w:rFonts w:ascii="Garamond" w:eastAsia="Calibri" w:hAnsi="Garamond" w:cs="Arial"/>
          <w:color w:val="17365D" w:themeColor="text2" w:themeShade="BF"/>
          <w:sz w:val="24"/>
          <w:szCs w:val="24"/>
          <w:lang w:val="it-IT"/>
        </w:rPr>
        <w:t xml:space="preserve"> e sarà aperto a professionisti e operatori del settore che </w:t>
      </w:r>
      <w:r w:rsidR="001F24AE" w:rsidRPr="001F24AE">
        <w:rPr>
          <w:rFonts w:ascii="Garamond" w:eastAsia="Calibri" w:hAnsi="Garamond" w:cs="Arial"/>
          <w:color w:val="17365D" w:themeColor="text2" w:themeShade="BF"/>
          <w:sz w:val="24"/>
          <w:szCs w:val="24"/>
          <w:lang w:val="it-IT"/>
        </w:rPr>
        <w:t>potranno aderi</w:t>
      </w:r>
      <w:r w:rsidR="005E441F">
        <w:rPr>
          <w:rFonts w:ascii="Garamond" w:eastAsia="Calibri" w:hAnsi="Garamond" w:cs="Arial"/>
          <w:color w:val="17365D" w:themeColor="text2" w:themeShade="BF"/>
          <w:sz w:val="24"/>
          <w:szCs w:val="24"/>
          <w:lang w:val="it-IT"/>
        </w:rPr>
        <w:t>re</w:t>
      </w:r>
      <w:r w:rsidR="00B968A5">
        <w:rPr>
          <w:rFonts w:ascii="Garamond" w:eastAsia="Calibri" w:hAnsi="Garamond" w:cs="Arial"/>
          <w:color w:val="17365D" w:themeColor="text2" w:themeShade="BF"/>
          <w:sz w:val="24"/>
          <w:szCs w:val="24"/>
          <w:lang w:val="it-IT"/>
        </w:rPr>
        <w:t xml:space="preserve"> entro le ore 18:30 </w:t>
      </w:r>
      <w:r w:rsidR="006C76D7">
        <w:rPr>
          <w:rFonts w:ascii="Garamond" w:eastAsia="Calibri" w:hAnsi="Garamond" w:cs="Arial"/>
          <w:color w:val="17365D" w:themeColor="text2" w:themeShade="BF"/>
          <w:sz w:val="24"/>
          <w:szCs w:val="24"/>
          <w:lang w:val="it-IT"/>
        </w:rPr>
        <w:t xml:space="preserve">di </w:t>
      </w:r>
      <w:r w:rsidR="004B7D88">
        <w:rPr>
          <w:rFonts w:ascii="Garamond" w:eastAsia="Calibri" w:hAnsi="Garamond" w:cs="Arial"/>
          <w:color w:val="17365D" w:themeColor="text2" w:themeShade="BF"/>
          <w:sz w:val="24"/>
          <w:szCs w:val="24"/>
          <w:lang w:val="it-IT"/>
        </w:rPr>
        <w:t>giovedì</w:t>
      </w:r>
      <w:r w:rsidR="00A84C9C">
        <w:rPr>
          <w:rFonts w:ascii="Garamond" w:eastAsia="Calibri" w:hAnsi="Garamond" w:cs="Arial"/>
          <w:color w:val="17365D" w:themeColor="text2" w:themeShade="BF"/>
          <w:sz w:val="24"/>
          <w:szCs w:val="24"/>
          <w:lang w:val="it-IT"/>
        </w:rPr>
        <w:t xml:space="preserve"> 29 settembre 2022 </w:t>
      </w:r>
      <w:r w:rsidRPr="00F537ED">
        <w:rPr>
          <w:rFonts w:ascii="Garamond" w:eastAsia="Calibri" w:hAnsi="Garamond" w:cs="Arial"/>
          <w:color w:val="17365D" w:themeColor="text2" w:themeShade="BF"/>
          <w:sz w:val="24"/>
          <w:szCs w:val="24"/>
          <w:lang w:val="it-IT"/>
        </w:rPr>
        <w:t xml:space="preserve">attraverso la piattaforma EVENTBRITE, raggiungibile al seguente </w:t>
      </w:r>
      <w:hyperlink r:id="rId8" w:history="1">
        <w:r w:rsidRPr="00E34E10">
          <w:rPr>
            <w:rStyle w:val="Collegamentoipertestuale"/>
            <w:rFonts w:ascii="Garamond" w:eastAsia="Calibri" w:hAnsi="Garamond" w:cs="Arial"/>
            <w:b/>
            <w:sz w:val="24"/>
            <w:szCs w:val="24"/>
            <w:lang w:val="it-IT"/>
          </w:rPr>
          <w:t>LINK</w:t>
        </w:r>
      </w:hyperlink>
      <w:r w:rsidR="001F24AE" w:rsidRPr="001F24AE">
        <w:rPr>
          <w:rFonts w:ascii="Garamond" w:eastAsia="Calibri" w:hAnsi="Garamond" w:cs="Arial"/>
          <w:sz w:val="24"/>
          <w:szCs w:val="24"/>
          <w:lang w:val="it-IT"/>
        </w:rPr>
        <w:t xml:space="preserve"> </w:t>
      </w:r>
      <w:r w:rsidRPr="00F537ED">
        <w:rPr>
          <w:rFonts w:ascii="Garamond" w:eastAsia="Calibri" w:hAnsi="Garamond" w:cs="Arial"/>
          <w:color w:val="17365D" w:themeColor="text2" w:themeShade="BF"/>
          <w:sz w:val="24"/>
          <w:szCs w:val="24"/>
          <w:lang w:val="it-IT"/>
        </w:rPr>
        <w:t>in modo da segnalare nominativi e recapiti di posta elettronica dei partecipanti. L’iscrizione si effettua selezionando il pulsante REGISTRATI presente nella pagina di EVENTBRITE dedicata all’evento. Chi effettua l’iscrizione riceverà un messaggio di posta elettronica contenente le indicazioni utili per collegarsi all’</w:t>
      </w:r>
      <w:r w:rsidRPr="00F537ED">
        <w:rPr>
          <w:rFonts w:ascii="Garamond" w:eastAsia="Calibri" w:hAnsi="Garamond" w:cs="Arial"/>
          <w:i/>
          <w:color w:val="17365D" w:themeColor="text2" w:themeShade="BF"/>
          <w:sz w:val="24"/>
          <w:szCs w:val="24"/>
          <w:lang w:val="it-IT"/>
        </w:rPr>
        <w:t>open hearing</w:t>
      </w:r>
      <w:r w:rsidRPr="00F537ED">
        <w:rPr>
          <w:rFonts w:ascii="Garamond" w:eastAsia="Calibri" w:hAnsi="Garamond" w:cs="Times New Roman"/>
          <w:color w:val="17365D" w:themeColor="text2" w:themeShade="BF"/>
          <w:sz w:val="24"/>
          <w:szCs w:val="24"/>
          <w:lang w:val="it-IT"/>
        </w:rPr>
        <w:t>.</w:t>
      </w:r>
    </w:p>
    <w:p w:rsidR="00921287" w:rsidRPr="00F537ED" w:rsidRDefault="00921287" w:rsidP="008F03F9">
      <w:pPr>
        <w:pStyle w:val="Corpotesto"/>
        <w:ind w:right="740"/>
        <w:jc w:val="both"/>
        <w:rPr>
          <w:color w:val="17365D" w:themeColor="text2" w:themeShade="BF"/>
          <w:sz w:val="24"/>
          <w:szCs w:val="24"/>
          <w:lang w:val="it-IT"/>
        </w:rPr>
      </w:pPr>
    </w:p>
    <w:sectPr w:rsidR="00921287" w:rsidRPr="00F537ED" w:rsidSect="00D25ED3">
      <w:headerReference w:type="default" r:id="rId9"/>
      <w:type w:val="continuous"/>
      <w:pgSz w:w="11900" w:h="16840"/>
      <w:pgMar w:top="426" w:right="400" w:bottom="280" w:left="88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9097A" w:rsidRDefault="0019097A" w:rsidP="00442C68">
      <w:r>
        <w:separator/>
      </w:r>
    </w:p>
  </w:endnote>
  <w:endnote w:type="continuationSeparator" w:id="0">
    <w:p w:rsidR="0019097A" w:rsidRDefault="0019097A" w:rsidP="00442C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9097A" w:rsidRDefault="0019097A" w:rsidP="00442C68">
      <w:r>
        <w:separator/>
      </w:r>
    </w:p>
  </w:footnote>
  <w:footnote w:type="continuationSeparator" w:id="0">
    <w:p w:rsidR="0019097A" w:rsidRDefault="0019097A" w:rsidP="00442C6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2C68" w:rsidRDefault="00442C68">
    <w:pPr>
      <w:pStyle w:val="Intestazione"/>
    </w:pPr>
    <w:r w:rsidRPr="00442C68">
      <w:rPr>
        <w:rFonts w:ascii="Garamond" w:eastAsia="Calibri" w:hAnsi="Garamond" w:cs="Times New Roman"/>
        <w:noProof/>
        <w:sz w:val="24"/>
        <w:szCs w:val="24"/>
        <w:lang w:val="it-IT" w:eastAsia="it-IT"/>
      </w:rPr>
      <w:drawing>
        <wp:anchor distT="0" distB="0" distL="114300" distR="114300" simplePos="0" relativeHeight="251659264" behindDoc="0" locked="0" layoutInCell="1" allowOverlap="1" wp14:anchorId="416A8A95" wp14:editId="2F535690">
          <wp:simplePos x="0" y="0"/>
          <wp:positionH relativeFrom="column">
            <wp:posOffset>198120</wp:posOffset>
          </wp:positionH>
          <wp:positionV relativeFrom="paragraph">
            <wp:posOffset>189230</wp:posOffset>
          </wp:positionV>
          <wp:extent cx="2170999" cy="762335"/>
          <wp:effectExtent l="0" t="0" r="1270" b="0"/>
          <wp:wrapNone/>
          <wp:docPr id="6"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3"/>
                  <pic:cNvPicPr>
                    <a:picLocks noChangeAspect="1"/>
                  </pic:cNvPicPr>
                </pic:nvPicPr>
                <pic:blipFill rotWithShape="1">
                  <a:blip r:embed="rId1">
                    <a:extLst>
                      <a:ext uri="{28A0092B-C50C-407E-A947-70E740481C1C}">
                        <a14:useLocalDpi xmlns:a14="http://schemas.microsoft.com/office/drawing/2010/main" val="0"/>
                      </a:ext>
                    </a:extLst>
                  </a:blip>
                  <a:srcRect l="2222" t="10370" r="70486" b="72593"/>
                  <a:stretch/>
                </pic:blipFill>
                <pic:spPr>
                  <a:xfrm>
                    <a:off x="0" y="0"/>
                    <a:ext cx="2170999" cy="762335"/>
                  </a:xfrm>
                  <a:prstGeom prst="rect">
                    <a:avLst/>
                  </a:prstGeom>
                </pic:spPr>
              </pic:pic>
            </a:graphicData>
          </a:graphic>
          <wp14:sizeRelH relativeFrom="page">
            <wp14:pctWidth>0</wp14:pctWidth>
          </wp14:sizeRelH>
          <wp14:sizeRelV relativeFrom="page">
            <wp14:pctHeight>0</wp14:pctHeight>
          </wp14:sizeRelV>
        </wp:anchor>
      </w:drawing>
    </w:r>
  </w:p>
  <w:p w:rsidR="00442C68" w:rsidRDefault="00442C68">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8F59F2"/>
    <w:multiLevelType w:val="hybridMultilevel"/>
    <w:tmpl w:val="9E525BE0"/>
    <w:lvl w:ilvl="0" w:tplc="7CEE353A">
      <w:start w:val="1"/>
      <w:numFmt w:val="bullet"/>
      <w:lvlText w:val="-"/>
      <w:lvlJc w:val="left"/>
      <w:pPr>
        <w:ind w:left="973" w:hanging="360"/>
      </w:pPr>
      <w:rPr>
        <w:rFonts w:ascii="Times New Roman" w:hAnsi="Times New Roman" w:cs="Times New Roman" w:hint="default"/>
      </w:rPr>
    </w:lvl>
    <w:lvl w:ilvl="1" w:tplc="04100003" w:tentative="1">
      <w:start w:val="1"/>
      <w:numFmt w:val="bullet"/>
      <w:lvlText w:val="o"/>
      <w:lvlJc w:val="left"/>
      <w:pPr>
        <w:ind w:left="1693" w:hanging="360"/>
      </w:pPr>
      <w:rPr>
        <w:rFonts w:ascii="Courier New" w:hAnsi="Courier New" w:cs="Courier New" w:hint="default"/>
      </w:rPr>
    </w:lvl>
    <w:lvl w:ilvl="2" w:tplc="04100005" w:tentative="1">
      <w:start w:val="1"/>
      <w:numFmt w:val="bullet"/>
      <w:lvlText w:val=""/>
      <w:lvlJc w:val="left"/>
      <w:pPr>
        <w:ind w:left="2413" w:hanging="360"/>
      </w:pPr>
      <w:rPr>
        <w:rFonts w:ascii="Wingdings" w:hAnsi="Wingdings" w:hint="default"/>
      </w:rPr>
    </w:lvl>
    <w:lvl w:ilvl="3" w:tplc="04100001" w:tentative="1">
      <w:start w:val="1"/>
      <w:numFmt w:val="bullet"/>
      <w:lvlText w:val=""/>
      <w:lvlJc w:val="left"/>
      <w:pPr>
        <w:ind w:left="3133" w:hanging="360"/>
      </w:pPr>
      <w:rPr>
        <w:rFonts w:ascii="Symbol" w:hAnsi="Symbol" w:hint="default"/>
      </w:rPr>
    </w:lvl>
    <w:lvl w:ilvl="4" w:tplc="04100003" w:tentative="1">
      <w:start w:val="1"/>
      <w:numFmt w:val="bullet"/>
      <w:lvlText w:val="o"/>
      <w:lvlJc w:val="left"/>
      <w:pPr>
        <w:ind w:left="3853" w:hanging="360"/>
      </w:pPr>
      <w:rPr>
        <w:rFonts w:ascii="Courier New" w:hAnsi="Courier New" w:cs="Courier New" w:hint="default"/>
      </w:rPr>
    </w:lvl>
    <w:lvl w:ilvl="5" w:tplc="04100005" w:tentative="1">
      <w:start w:val="1"/>
      <w:numFmt w:val="bullet"/>
      <w:lvlText w:val=""/>
      <w:lvlJc w:val="left"/>
      <w:pPr>
        <w:ind w:left="4573" w:hanging="360"/>
      </w:pPr>
      <w:rPr>
        <w:rFonts w:ascii="Wingdings" w:hAnsi="Wingdings" w:hint="default"/>
      </w:rPr>
    </w:lvl>
    <w:lvl w:ilvl="6" w:tplc="04100001" w:tentative="1">
      <w:start w:val="1"/>
      <w:numFmt w:val="bullet"/>
      <w:lvlText w:val=""/>
      <w:lvlJc w:val="left"/>
      <w:pPr>
        <w:ind w:left="5293" w:hanging="360"/>
      </w:pPr>
      <w:rPr>
        <w:rFonts w:ascii="Symbol" w:hAnsi="Symbol" w:hint="default"/>
      </w:rPr>
    </w:lvl>
    <w:lvl w:ilvl="7" w:tplc="04100003" w:tentative="1">
      <w:start w:val="1"/>
      <w:numFmt w:val="bullet"/>
      <w:lvlText w:val="o"/>
      <w:lvlJc w:val="left"/>
      <w:pPr>
        <w:ind w:left="6013" w:hanging="360"/>
      </w:pPr>
      <w:rPr>
        <w:rFonts w:ascii="Courier New" w:hAnsi="Courier New" w:cs="Courier New" w:hint="default"/>
      </w:rPr>
    </w:lvl>
    <w:lvl w:ilvl="8" w:tplc="04100005" w:tentative="1">
      <w:start w:val="1"/>
      <w:numFmt w:val="bullet"/>
      <w:lvlText w:val=""/>
      <w:lvlJc w:val="left"/>
      <w:pPr>
        <w:ind w:left="6733" w:hanging="360"/>
      </w:pPr>
      <w:rPr>
        <w:rFonts w:ascii="Wingdings" w:hAnsi="Wingdings" w:hint="default"/>
      </w:rPr>
    </w:lvl>
  </w:abstractNum>
  <w:abstractNum w:abstractNumId="1">
    <w:nsid w:val="2A924CB0"/>
    <w:multiLevelType w:val="hybridMultilevel"/>
    <w:tmpl w:val="A41070AE"/>
    <w:lvl w:ilvl="0" w:tplc="8F7297D0">
      <w:start w:val="1"/>
      <w:numFmt w:val="bullet"/>
      <w:lvlText w:val="-"/>
      <w:lvlJc w:val="left"/>
      <w:pPr>
        <w:ind w:left="973" w:hanging="360"/>
      </w:pPr>
      <w:rPr>
        <w:rFonts w:ascii="Arial" w:eastAsia="Times New Roman" w:hAnsi="Arial" w:cs="Arial" w:hint="default"/>
      </w:rPr>
    </w:lvl>
    <w:lvl w:ilvl="1" w:tplc="04100019" w:tentative="1">
      <w:start w:val="1"/>
      <w:numFmt w:val="lowerLetter"/>
      <w:lvlText w:val="%2."/>
      <w:lvlJc w:val="left"/>
      <w:pPr>
        <w:ind w:left="1693" w:hanging="360"/>
      </w:pPr>
    </w:lvl>
    <w:lvl w:ilvl="2" w:tplc="0410001B" w:tentative="1">
      <w:start w:val="1"/>
      <w:numFmt w:val="lowerRoman"/>
      <w:lvlText w:val="%3."/>
      <w:lvlJc w:val="right"/>
      <w:pPr>
        <w:ind w:left="2413" w:hanging="180"/>
      </w:pPr>
    </w:lvl>
    <w:lvl w:ilvl="3" w:tplc="0410000F" w:tentative="1">
      <w:start w:val="1"/>
      <w:numFmt w:val="decimal"/>
      <w:lvlText w:val="%4."/>
      <w:lvlJc w:val="left"/>
      <w:pPr>
        <w:ind w:left="3133" w:hanging="360"/>
      </w:pPr>
    </w:lvl>
    <w:lvl w:ilvl="4" w:tplc="04100019" w:tentative="1">
      <w:start w:val="1"/>
      <w:numFmt w:val="lowerLetter"/>
      <w:lvlText w:val="%5."/>
      <w:lvlJc w:val="left"/>
      <w:pPr>
        <w:ind w:left="3853" w:hanging="360"/>
      </w:pPr>
    </w:lvl>
    <w:lvl w:ilvl="5" w:tplc="0410001B" w:tentative="1">
      <w:start w:val="1"/>
      <w:numFmt w:val="lowerRoman"/>
      <w:lvlText w:val="%6."/>
      <w:lvlJc w:val="right"/>
      <w:pPr>
        <w:ind w:left="4573" w:hanging="180"/>
      </w:pPr>
    </w:lvl>
    <w:lvl w:ilvl="6" w:tplc="0410000F" w:tentative="1">
      <w:start w:val="1"/>
      <w:numFmt w:val="decimal"/>
      <w:lvlText w:val="%7."/>
      <w:lvlJc w:val="left"/>
      <w:pPr>
        <w:ind w:left="5293" w:hanging="360"/>
      </w:pPr>
    </w:lvl>
    <w:lvl w:ilvl="7" w:tplc="04100019" w:tentative="1">
      <w:start w:val="1"/>
      <w:numFmt w:val="lowerLetter"/>
      <w:lvlText w:val="%8."/>
      <w:lvlJc w:val="left"/>
      <w:pPr>
        <w:ind w:left="6013" w:hanging="360"/>
      </w:pPr>
    </w:lvl>
    <w:lvl w:ilvl="8" w:tplc="0410001B" w:tentative="1">
      <w:start w:val="1"/>
      <w:numFmt w:val="lowerRoman"/>
      <w:lvlText w:val="%9."/>
      <w:lvlJc w:val="right"/>
      <w:pPr>
        <w:ind w:left="6733" w:hanging="180"/>
      </w:pPr>
    </w:lvl>
  </w:abstractNum>
  <w:abstractNum w:abstractNumId="2">
    <w:nsid w:val="673C2F34"/>
    <w:multiLevelType w:val="hybridMultilevel"/>
    <w:tmpl w:val="95D814E4"/>
    <w:lvl w:ilvl="0" w:tplc="04100001">
      <w:start w:val="1"/>
      <w:numFmt w:val="bullet"/>
      <w:lvlText w:val=""/>
      <w:lvlJc w:val="left"/>
      <w:pPr>
        <w:ind w:left="973" w:hanging="360"/>
      </w:pPr>
      <w:rPr>
        <w:rFonts w:ascii="Symbol" w:hAnsi="Symbol" w:hint="default"/>
      </w:rPr>
    </w:lvl>
    <w:lvl w:ilvl="1" w:tplc="04100003" w:tentative="1">
      <w:start w:val="1"/>
      <w:numFmt w:val="bullet"/>
      <w:lvlText w:val="o"/>
      <w:lvlJc w:val="left"/>
      <w:pPr>
        <w:ind w:left="1693" w:hanging="360"/>
      </w:pPr>
      <w:rPr>
        <w:rFonts w:ascii="Courier New" w:hAnsi="Courier New" w:cs="Courier New" w:hint="default"/>
      </w:rPr>
    </w:lvl>
    <w:lvl w:ilvl="2" w:tplc="04100005" w:tentative="1">
      <w:start w:val="1"/>
      <w:numFmt w:val="bullet"/>
      <w:lvlText w:val=""/>
      <w:lvlJc w:val="left"/>
      <w:pPr>
        <w:ind w:left="2413" w:hanging="360"/>
      </w:pPr>
      <w:rPr>
        <w:rFonts w:ascii="Wingdings" w:hAnsi="Wingdings" w:hint="default"/>
      </w:rPr>
    </w:lvl>
    <w:lvl w:ilvl="3" w:tplc="04100001" w:tentative="1">
      <w:start w:val="1"/>
      <w:numFmt w:val="bullet"/>
      <w:lvlText w:val=""/>
      <w:lvlJc w:val="left"/>
      <w:pPr>
        <w:ind w:left="3133" w:hanging="360"/>
      </w:pPr>
      <w:rPr>
        <w:rFonts w:ascii="Symbol" w:hAnsi="Symbol" w:hint="default"/>
      </w:rPr>
    </w:lvl>
    <w:lvl w:ilvl="4" w:tplc="04100003" w:tentative="1">
      <w:start w:val="1"/>
      <w:numFmt w:val="bullet"/>
      <w:lvlText w:val="o"/>
      <w:lvlJc w:val="left"/>
      <w:pPr>
        <w:ind w:left="3853" w:hanging="360"/>
      </w:pPr>
      <w:rPr>
        <w:rFonts w:ascii="Courier New" w:hAnsi="Courier New" w:cs="Courier New" w:hint="default"/>
      </w:rPr>
    </w:lvl>
    <w:lvl w:ilvl="5" w:tplc="04100005" w:tentative="1">
      <w:start w:val="1"/>
      <w:numFmt w:val="bullet"/>
      <w:lvlText w:val=""/>
      <w:lvlJc w:val="left"/>
      <w:pPr>
        <w:ind w:left="4573" w:hanging="360"/>
      </w:pPr>
      <w:rPr>
        <w:rFonts w:ascii="Wingdings" w:hAnsi="Wingdings" w:hint="default"/>
      </w:rPr>
    </w:lvl>
    <w:lvl w:ilvl="6" w:tplc="04100001" w:tentative="1">
      <w:start w:val="1"/>
      <w:numFmt w:val="bullet"/>
      <w:lvlText w:val=""/>
      <w:lvlJc w:val="left"/>
      <w:pPr>
        <w:ind w:left="5293" w:hanging="360"/>
      </w:pPr>
      <w:rPr>
        <w:rFonts w:ascii="Symbol" w:hAnsi="Symbol" w:hint="default"/>
      </w:rPr>
    </w:lvl>
    <w:lvl w:ilvl="7" w:tplc="04100003" w:tentative="1">
      <w:start w:val="1"/>
      <w:numFmt w:val="bullet"/>
      <w:lvlText w:val="o"/>
      <w:lvlJc w:val="left"/>
      <w:pPr>
        <w:ind w:left="6013" w:hanging="360"/>
      </w:pPr>
      <w:rPr>
        <w:rFonts w:ascii="Courier New" w:hAnsi="Courier New" w:cs="Courier New" w:hint="default"/>
      </w:rPr>
    </w:lvl>
    <w:lvl w:ilvl="8" w:tplc="04100005" w:tentative="1">
      <w:start w:val="1"/>
      <w:numFmt w:val="bullet"/>
      <w:lvlText w:val=""/>
      <w:lvlJc w:val="left"/>
      <w:pPr>
        <w:ind w:left="6733"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hyphenationZone w:val="283"/>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21287"/>
    <w:rsid w:val="000206A2"/>
    <w:rsid w:val="000625F2"/>
    <w:rsid w:val="00064F31"/>
    <w:rsid w:val="00075367"/>
    <w:rsid w:val="00085BC5"/>
    <w:rsid w:val="000872E4"/>
    <w:rsid w:val="000926C1"/>
    <w:rsid w:val="000C0462"/>
    <w:rsid w:val="000D6ED1"/>
    <w:rsid w:val="000E1E1D"/>
    <w:rsid w:val="00103E6D"/>
    <w:rsid w:val="00106319"/>
    <w:rsid w:val="001328B2"/>
    <w:rsid w:val="001636DD"/>
    <w:rsid w:val="00170A44"/>
    <w:rsid w:val="00175A56"/>
    <w:rsid w:val="00175CCC"/>
    <w:rsid w:val="0019097A"/>
    <w:rsid w:val="001A2B19"/>
    <w:rsid w:val="001B5C02"/>
    <w:rsid w:val="001D67CE"/>
    <w:rsid w:val="001F170A"/>
    <w:rsid w:val="001F24AE"/>
    <w:rsid w:val="001F2FD1"/>
    <w:rsid w:val="001F5EE0"/>
    <w:rsid w:val="00200765"/>
    <w:rsid w:val="002067FE"/>
    <w:rsid w:val="00225865"/>
    <w:rsid w:val="00227717"/>
    <w:rsid w:val="00231631"/>
    <w:rsid w:val="0026174E"/>
    <w:rsid w:val="00273B6F"/>
    <w:rsid w:val="002762DB"/>
    <w:rsid w:val="0029128E"/>
    <w:rsid w:val="002A032C"/>
    <w:rsid w:val="002C5708"/>
    <w:rsid w:val="002E2CF8"/>
    <w:rsid w:val="002F296E"/>
    <w:rsid w:val="002F4B4F"/>
    <w:rsid w:val="002F7826"/>
    <w:rsid w:val="003252D3"/>
    <w:rsid w:val="0032780B"/>
    <w:rsid w:val="00351347"/>
    <w:rsid w:val="0035210C"/>
    <w:rsid w:val="00360C28"/>
    <w:rsid w:val="00370C62"/>
    <w:rsid w:val="00385753"/>
    <w:rsid w:val="003A5FBC"/>
    <w:rsid w:val="003B20DB"/>
    <w:rsid w:val="003B5446"/>
    <w:rsid w:val="003B73B1"/>
    <w:rsid w:val="003C17A4"/>
    <w:rsid w:val="003F7FBA"/>
    <w:rsid w:val="00400FE4"/>
    <w:rsid w:val="004378A8"/>
    <w:rsid w:val="00442C68"/>
    <w:rsid w:val="004572A2"/>
    <w:rsid w:val="00474882"/>
    <w:rsid w:val="00495DFF"/>
    <w:rsid w:val="0049712C"/>
    <w:rsid w:val="004B7D88"/>
    <w:rsid w:val="004C192C"/>
    <w:rsid w:val="004C3B3C"/>
    <w:rsid w:val="004C64EC"/>
    <w:rsid w:val="004D257E"/>
    <w:rsid w:val="004E58F9"/>
    <w:rsid w:val="005034BF"/>
    <w:rsid w:val="005069DC"/>
    <w:rsid w:val="00523C01"/>
    <w:rsid w:val="00536E76"/>
    <w:rsid w:val="00540651"/>
    <w:rsid w:val="005524C7"/>
    <w:rsid w:val="00557D09"/>
    <w:rsid w:val="0056237B"/>
    <w:rsid w:val="00562770"/>
    <w:rsid w:val="00564ED2"/>
    <w:rsid w:val="00571C87"/>
    <w:rsid w:val="005964AF"/>
    <w:rsid w:val="005A4AAC"/>
    <w:rsid w:val="005A4D71"/>
    <w:rsid w:val="005B596D"/>
    <w:rsid w:val="005B7483"/>
    <w:rsid w:val="005C46B9"/>
    <w:rsid w:val="005D5C14"/>
    <w:rsid w:val="005E441F"/>
    <w:rsid w:val="00637B17"/>
    <w:rsid w:val="0066387F"/>
    <w:rsid w:val="006758B0"/>
    <w:rsid w:val="006761B0"/>
    <w:rsid w:val="006B04B5"/>
    <w:rsid w:val="006C530F"/>
    <w:rsid w:val="006C76D7"/>
    <w:rsid w:val="006D100F"/>
    <w:rsid w:val="006F7FC5"/>
    <w:rsid w:val="007019C6"/>
    <w:rsid w:val="0072647F"/>
    <w:rsid w:val="007320E5"/>
    <w:rsid w:val="007806F7"/>
    <w:rsid w:val="00793434"/>
    <w:rsid w:val="007B2A4E"/>
    <w:rsid w:val="007C6113"/>
    <w:rsid w:val="007E219A"/>
    <w:rsid w:val="007F7835"/>
    <w:rsid w:val="00800DC8"/>
    <w:rsid w:val="00807743"/>
    <w:rsid w:val="00845A02"/>
    <w:rsid w:val="00852323"/>
    <w:rsid w:val="0085610C"/>
    <w:rsid w:val="008905B7"/>
    <w:rsid w:val="00892126"/>
    <w:rsid w:val="0089713A"/>
    <w:rsid w:val="008B48A7"/>
    <w:rsid w:val="008D5358"/>
    <w:rsid w:val="008E04E2"/>
    <w:rsid w:val="008F03F9"/>
    <w:rsid w:val="00921287"/>
    <w:rsid w:val="009909E8"/>
    <w:rsid w:val="009A33CA"/>
    <w:rsid w:val="009A4FB6"/>
    <w:rsid w:val="009C437F"/>
    <w:rsid w:val="009C43CF"/>
    <w:rsid w:val="009C6122"/>
    <w:rsid w:val="009F3430"/>
    <w:rsid w:val="009F5BD7"/>
    <w:rsid w:val="009F7A6B"/>
    <w:rsid w:val="00A17E47"/>
    <w:rsid w:val="00A46F88"/>
    <w:rsid w:val="00A636DA"/>
    <w:rsid w:val="00A70C96"/>
    <w:rsid w:val="00A71393"/>
    <w:rsid w:val="00A77D5C"/>
    <w:rsid w:val="00A84C9C"/>
    <w:rsid w:val="00A96479"/>
    <w:rsid w:val="00AB39E0"/>
    <w:rsid w:val="00AE7E3E"/>
    <w:rsid w:val="00AF12F7"/>
    <w:rsid w:val="00AF7789"/>
    <w:rsid w:val="00AF7E90"/>
    <w:rsid w:val="00B23FA4"/>
    <w:rsid w:val="00B244D6"/>
    <w:rsid w:val="00B305DF"/>
    <w:rsid w:val="00B3534E"/>
    <w:rsid w:val="00B66CC5"/>
    <w:rsid w:val="00B927E3"/>
    <w:rsid w:val="00B968A5"/>
    <w:rsid w:val="00BB1270"/>
    <w:rsid w:val="00BB45E2"/>
    <w:rsid w:val="00BC1442"/>
    <w:rsid w:val="00BD5E85"/>
    <w:rsid w:val="00BD67D3"/>
    <w:rsid w:val="00C14F33"/>
    <w:rsid w:val="00C17739"/>
    <w:rsid w:val="00C3025B"/>
    <w:rsid w:val="00C35929"/>
    <w:rsid w:val="00C51D19"/>
    <w:rsid w:val="00C65567"/>
    <w:rsid w:val="00CD0799"/>
    <w:rsid w:val="00CD3FF9"/>
    <w:rsid w:val="00CD767A"/>
    <w:rsid w:val="00D06107"/>
    <w:rsid w:val="00D1004B"/>
    <w:rsid w:val="00D25ED3"/>
    <w:rsid w:val="00D313BC"/>
    <w:rsid w:val="00D3529A"/>
    <w:rsid w:val="00D61288"/>
    <w:rsid w:val="00DD165D"/>
    <w:rsid w:val="00DE3ECE"/>
    <w:rsid w:val="00E04EB9"/>
    <w:rsid w:val="00E122F6"/>
    <w:rsid w:val="00E13AA8"/>
    <w:rsid w:val="00E34E10"/>
    <w:rsid w:val="00E573A1"/>
    <w:rsid w:val="00E62821"/>
    <w:rsid w:val="00EB12A7"/>
    <w:rsid w:val="00EC4E46"/>
    <w:rsid w:val="00ED2043"/>
    <w:rsid w:val="00ED3DB5"/>
    <w:rsid w:val="00EF1CA5"/>
    <w:rsid w:val="00EF495F"/>
    <w:rsid w:val="00F069A9"/>
    <w:rsid w:val="00F23138"/>
    <w:rsid w:val="00F36119"/>
    <w:rsid w:val="00F40AFA"/>
    <w:rsid w:val="00F46EE7"/>
    <w:rsid w:val="00F537ED"/>
    <w:rsid w:val="00F721C2"/>
    <w:rsid w:val="00F72672"/>
    <w:rsid w:val="00F824F7"/>
    <w:rsid w:val="00F963D7"/>
    <w:rsid w:val="00FA342A"/>
    <w:rsid w:val="00FD23E4"/>
    <w:rsid w:val="00FD759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otesto">
    <w:name w:val="Body Text"/>
    <w:basedOn w:val="Normale"/>
    <w:uiPriority w:val="1"/>
    <w:qFormat/>
    <w:pPr>
      <w:ind w:left="253"/>
    </w:pPr>
    <w:rPr>
      <w:rFonts w:ascii="Garamond" w:eastAsia="Garamond" w:hAnsi="Garamond"/>
      <w:sz w:val="26"/>
      <w:szCs w:val="26"/>
    </w:rPr>
  </w:style>
  <w:style w:type="paragraph" w:styleId="Paragrafoelenco">
    <w:name w:val="List Paragraph"/>
    <w:basedOn w:val="Normale"/>
    <w:uiPriority w:val="1"/>
    <w:qFormat/>
  </w:style>
  <w:style w:type="paragraph" w:customStyle="1" w:styleId="TableParagraph">
    <w:name w:val="Table Paragraph"/>
    <w:basedOn w:val="Normale"/>
    <w:uiPriority w:val="1"/>
    <w:qFormat/>
  </w:style>
  <w:style w:type="paragraph" w:customStyle="1" w:styleId="Default">
    <w:name w:val="Default"/>
    <w:rsid w:val="00C17739"/>
    <w:pPr>
      <w:widowControl/>
      <w:autoSpaceDE w:val="0"/>
      <w:autoSpaceDN w:val="0"/>
      <w:adjustRightInd w:val="0"/>
    </w:pPr>
    <w:rPr>
      <w:rFonts w:ascii="Garamond" w:hAnsi="Garamond" w:cs="Garamond"/>
      <w:color w:val="000000"/>
      <w:sz w:val="24"/>
      <w:szCs w:val="24"/>
      <w:lang w:val="it-IT"/>
    </w:rPr>
  </w:style>
  <w:style w:type="paragraph" w:styleId="Testofumetto">
    <w:name w:val="Balloon Text"/>
    <w:basedOn w:val="Normale"/>
    <w:link w:val="TestofumettoCarattere"/>
    <w:uiPriority w:val="99"/>
    <w:semiHidden/>
    <w:unhideWhenUsed/>
    <w:rsid w:val="00F40AFA"/>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F40AFA"/>
    <w:rPr>
      <w:rFonts w:ascii="Tahoma" w:hAnsi="Tahoma" w:cs="Tahoma"/>
      <w:sz w:val="16"/>
      <w:szCs w:val="16"/>
    </w:rPr>
  </w:style>
  <w:style w:type="character" w:styleId="Collegamentoipertestuale">
    <w:name w:val="Hyperlink"/>
    <w:basedOn w:val="Carpredefinitoparagrafo"/>
    <w:uiPriority w:val="99"/>
    <w:unhideWhenUsed/>
    <w:rsid w:val="000206A2"/>
    <w:rPr>
      <w:color w:val="0000FF" w:themeColor="hyperlink"/>
      <w:u w:val="single"/>
    </w:rPr>
  </w:style>
  <w:style w:type="character" w:styleId="Collegamentovisitato">
    <w:name w:val="FollowedHyperlink"/>
    <w:basedOn w:val="Carpredefinitoparagrafo"/>
    <w:uiPriority w:val="99"/>
    <w:semiHidden/>
    <w:unhideWhenUsed/>
    <w:rsid w:val="00562770"/>
    <w:rPr>
      <w:color w:val="800080" w:themeColor="followedHyperlink"/>
      <w:u w:val="single"/>
    </w:rPr>
  </w:style>
  <w:style w:type="paragraph" w:styleId="Intestazione">
    <w:name w:val="header"/>
    <w:basedOn w:val="Normale"/>
    <w:link w:val="IntestazioneCarattere"/>
    <w:uiPriority w:val="99"/>
    <w:unhideWhenUsed/>
    <w:rsid w:val="00442C68"/>
    <w:pPr>
      <w:tabs>
        <w:tab w:val="center" w:pos="4819"/>
        <w:tab w:val="right" w:pos="9638"/>
      </w:tabs>
    </w:pPr>
  </w:style>
  <w:style w:type="character" w:customStyle="1" w:styleId="IntestazioneCarattere">
    <w:name w:val="Intestazione Carattere"/>
    <w:basedOn w:val="Carpredefinitoparagrafo"/>
    <w:link w:val="Intestazione"/>
    <w:uiPriority w:val="99"/>
    <w:rsid w:val="00442C68"/>
  </w:style>
  <w:style w:type="paragraph" w:styleId="Pidipagina">
    <w:name w:val="footer"/>
    <w:basedOn w:val="Normale"/>
    <w:link w:val="PidipaginaCarattere"/>
    <w:uiPriority w:val="99"/>
    <w:unhideWhenUsed/>
    <w:rsid w:val="00442C68"/>
    <w:pPr>
      <w:tabs>
        <w:tab w:val="center" w:pos="4819"/>
        <w:tab w:val="right" w:pos="9638"/>
      </w:tabs>
    </w:pPr>
  </w:style>
  <w:style w:type="character" w:customStyle="1" w:styleId="PidipaginaCarattere">
    <w:name w:val="Piè di pagina Carattere"/>
    <w:basedOn w:val="Carpredefinitoparagrafo"/>
    <w:link w:val="Pidipagina"/>
    <w:uiPriority w:val="99"/>
    <w:rsid w:val="00442C6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otesto">
    <w:name w:val="Body Text"/>
    <w:basedOn w:val="Normale"/>
    <w:uiPriority w:val="1"/>
    <w:qFormat/>
    <w:pPr>
      <w:ind w:left="253"/>
    </w:pPr>
    <w:rPr>
      <w:rFonts w:ascii="Garamond" w:eastAsia="Garamond" w:hAnsi="Garamond"/>
      <w:sz w:val="26"/>
      <w:szCs w:val="26"/>
    </w:rPr>
  </w:style>
  <w:style w:type="paragraph" w:styleId="Paragrafoelenco">
    <w:name w:val="List Paragraph"/>
    <w:basedOn w:val="Normale"/>
    <w:uiPriority w:val="1"/>
    <w:qFormat/>
  </w:style>
  <w:style w:type="paragraph" w:customStyle="1" w:styleId="TableParagraph">
    <w:name w:val="Table Paragraph"/>
    <w:basedOn w:val="Normale"/>
    <w:uiPriority w:val="1"/>
    <w:qFormat/>
  </w:style>
  <w:style w:type="paragraph" w:customStyle="1" w:styleId="Default">
    <w:name w:val="Default"/>
    <w:rsid w:val="00C17739"/>
    <w:pPr>
      <w:widowControl/>
      <w:autoSpaceDE w:val="0"/>
      <w:autoSpaceDN w:val="0"/>
      <w:adjustRightInd w:val="0"/>
    </w:pPr>
    <w:rPr>
      <w:rFonts w:ascii="Garamond" w:hAnsi="Garamond" w:cs="Garamond"/>
      <w:color w:val="000000"/>
      <w:sz w:val="24"/>
      <w:szCs w:val="24"/>
      <w:lang w:val="it-IT"/>
    </w:rPr>
  </w:style>
  <w:style w:type="paragraph" w:styleId="Testofumetto">
    <w:name w:val="Balloon Text"/>
    <w:basedOn w:val="Normale"/>
    <w:link w:val="TestofumettoCarattere"/>
    <w:uiPriority w:val="99"/>
    <w:semiHidden/>
    <w:unhideWhenUsed/>
    <w:rsid w:val="00F40AFA"/>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F40AFA"/>
    <w:rPr>
      <w:rFonts w:ascii="Tahoma" w:hAnsi="Tahoma" w:cs="Tahoma"/>
      <w:sz w:val="16"/>
      <w:szCs w:val="16"/>
    </w:rPr>
  </w:style>
  <w:style w:type="character" w:styleId="Collegamentoipertestuale">
    <w:name w:val="Hyperlink"/>
    <w:basedOn w:val="Carpredefinitoparagrafo"/>
    <w:uiPriority w:val="99"/>
    <w:unhideWhenUsed/>
    <w:rsid w:val="000206A2"/>
    <w:rPr>
      <w:color w:val="0000FF" w:themeColor="hyperlink"/>
      <w:u w:val="single"/>
    </w:rPr>
  </w:style>
  <w:style w:type="character" w:styleId="Collegamentovisitato">
    <w:name w:val="FollowedHyperlink"/>
    <w:basedOn w:val="Carpredefinitoparagrafo"/>
    <w:uiPriority w:val="99"/>
    <w:semiHidden/>
    <w:unhideWhenUsed/>
    <w:rsid w:val="00562770"/>
    <w:rPr>
      <w:color w:val="800080" w:themeColor="followedHyperlink"/>
      <w:u w:val="single"/>
    </w:rPr>
  </w:style>
  <w:style w:type="paragraph" w:styleId="Intestazione">
    <w:name w:val="header"/>
    <w:basedOn w:val="Normale"/>
    <w:link w:val="IntestazioneCarattere"/>
    <w:uiPriority w:val="99"/>
    <w:unhideWhenUsed/>
    <w:rsid w:val="00442C68"/>
    <w:pPr>
      <w:tabs>
        <w:tab w:val="center" w:pos="4819"/>
        <w:tab w:val="right" w:pos="9638"/>
      </w:tabs>
    </w:pPr>
  </w:style>
  <w:style w:type="character" w:customStyle="1" w:styleId="IntestazioneCarattere">
    <w:name w:val="Intestazione Carattere"/>
    <w:basedOn w:val="Carpredefinitoparagrafo"/>
    <w:link w:val="Intestazione"/>
    <w:uiPriority w:val="99"/>
    <w:rsid w:val="00442C68"/>
  </w:style>
  <w:style w:type="paragraph" w:styleId="Pidipagina">
    <w:name w:val="footer"/>
    <w:basedOn w:val="Normale"/>
    <w:link w:val="PidipaginaCarattere"/>
    <w:uiPriority w:val="99"/>
    <w:unhideWhenUsed/>
    <w:rsid w:val="00442C68"/>
    <w:pPr>
      <w:tabs>
        <w:tab w:val="center" w:pos="4819"/>
        <w:tab w:val="right" w:pos="9638"/>
      </w:tabs>
    </w:pPr>
  </w:style>
  <w:style w:type="character" w:customStyle="1" w:styleId="PidipaginaCarattere">
    <w:name w:val="Piè di pagina Carattere"/>
    <w:basedOn w:val="Carpredefinitoparagrafo"/>
    <w:link w:val="Pidipagina"/>
    <w:uiPriority w:val="99"/>
    <w:rsid w:val="00442C6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3535168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eventbrite.it/e/biglietti-punti-vendita-ricarica-accordo-integrativo-427029024307" TargetMode="Externa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172</Words>
  <Characters>984</Characters>
  <Application>Microsoft Office Word</Application>
  <DocSecurity>0</DocSecurity>
  <Lines>8</Lines>
  <Paragraphs>2</Paragraphs>
  <ScaleCrop>false</ScaleCrop>
  <HeadingPairs>
    <vt:vector size="2" baseType="variant">
      <vt:variant>
        <vt:lpstr>Titolo</vt:lpstr>
      </vt:variant>
      <vt:variant>
        <vt:i4>1</vt:i4>
      </vt:variant>
    </vt:vector>
  </HeadingPairs>
  <TitlesOfParts>
    <vt:vector size="1" baseType="lpstr">
      <vt:lpstr/>
    </vt:vector>
  </TitlesOfParts>
  <Company>AAMS</Company>
  <LinksUpToDate>false</LinksUpToDate>
  <CharactersWithSpaces>1154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CANTILENA MARINA</dc:creator>
  <cp:lastModifiedBy>Virginia mauro</cp:lastModifiedBy>
  <cp:revision>2</cp:revision>
  <dcterms:created xsi:type="dcterms:W3CDTF">2022-09-26T08:57:00Z</dcterms:created>
  <dcterms:modified xsi:type="dcterms:W3CDTF">2022-09-26T08:57:00Z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2021-01-05T00:00:00Z</vt:filetime>
  </property>
  <property fmtid="{D5CDD505-2E9C-101B-9397-08002B2CF9AE}" pid="3" name="LastSaved">
    <vt:filetime>2021-01-29T00:00:00Z</vt:filetime>
  </property>
</Properties>
</file>