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1287" w:rsidRDefault="00921287">
      <w:pPr>
        <w:spacing w:before="9"/>
        <w:rPr>
          <w:rFonts w:ascii="Times New Roman" w:eastAsia="Times New Roman" w:hAnsi="Times New Roman" w:cs="Times New Roman"/>
          <w:sz w:val="7"/>
          <w:szCs w:val="7"/>
        </w:rPr>
      </w:pPr>
      <w:bookmarkStart w:id="0" w:name="_GoBack"/>
      <w:bookmarkEnd w:id="0"/>
    </w:p>
    <w:p w:rsidR="00921287" w:rsidRDefault="00921287" w:rsidP="00D25ED3">
      <w:pPr>
        <w:spacing w:line="200" w:lineRule="atLeast"/>
        <w:rPr>
          <w:rFonts w:ascii="Times New Roman" w:eastAsia="Times New Roman" w:hAnsi="Times New Roman" w:cs="Times New Roman"/>
          <w:sz w:val="20"/>
          <w:szCs w:val="20"/>
        </w:rPr>
      </w:pPr>
    </w:p>
    <w:p w:rsidR="00921287" w:rsidRPr="00C65567" w:rsidRDefault="00921287" w:rsidP="00B91D36">
      <w:pPr>
        <w:spacing w:before="8"/>
        <w:ind w:left="284" w:hanging="284"/>
        <w:rPr>
          <w:rFonts w:ascii="Garamond" w:eastAsia="Garamond" w:hAnsi="Garamond" w:cs="Garamond"/>
          <w:b/>
          <w:bCs/>
          <w:sz w:val="28"/>
          <w:szCs w:val="28"/>
          <w:lang w:val="it-IT"/>
        </w:rPr>
      </w:pPr>
    </w:p>
    <w:p w:rsidR="007320E5" w:rsidRDefault="007320E5" w:rsidP="007320E5">
      <w:pPr>
        <w:widowControl/>
        <w:rPr>
          <w:rFonts w:ascii="Garamond" w:eastAsia="Garamond" w:hAnsi="Garamond" w:cs="Garamond"/>
          <w:b/>
          <w:bCs/>
          <w:sz w:val="28"/>
          <w:szCs w:val="28"/>
          <w:lang w:val="it-IT"/>
        </w:rPr>
      </w:pPr>
    </w:p>
    <w:p w:rsidR="007320E5" w:rsidRPr="00EE31F7" w:rsidRDefault="007320E5" w:rsidP="007320E5">
      <w:pPr>
        <w:widowControl/>
        <w:ind w:left="426"/>
        <w:rPr>
          <w:rFonts w:ascii="Garamond" w:eastAsia="Calibri" w:hAnsi="Garamond" w:cs="Arial"/>
          <w:b/>
          <w:smallCaps/>
          <w:color w:val="002492"/>
          <w:sz w:val="16"/>
          <w:szCs w:val="16"/>
          <w:lang w:val="it-IT"/>
        </w:rPr>
      </w:pPr>
    </w:p>
    <w:p w:rsidR="005524C7" w:rsidRPr="005524C7" w:rsidRDefault="005524C7" w:rsidP="007320E5">
      <w:pPr>
        <w:widowControl/>
        <w:ind w:left="426"/>
        <w:rPr>
          <w:rFonts w:ascii="Garamond" w:eastAsia="Calibri" w:hAnsi="Garamond" w:cs="Arial"/>
          <w:b/>
          <w:smallCaps/>
          <w:color w:val="002492"/>
          <w:sz w:val="24"/>
          <w:szCs w:val="24"/>
          <w:lang w:val="it-IT"/>
        </w:rPr>
      </w:pPr>
      <w:r w:rsidRPr="005524C7">
        <w:rPr>
          <w:rFonts w:ascii="Garamond" w:eastAsia="Calibri" w:hAnsi="Garamond" w:cs="Arial"/>
          <w:b/>
          <w:smallCaps/>
          <w:color w:val="002492"/>
          <w:sz w:val="24"/>
          <w:szCs w:val="24"/>
          <w:lang w:val="it-IT"/>
        </w:rPr>
        <w:t>Direzione Generale</w:t>
      </w:r>
    </w:p>
    <w:p w:rsidR="00442C68" w:rsidRDefault="00442C68" w:rsidP="00C65567">
      <w:pPr>
        <w:tabs>
          <w:tab w:val="left" w:pos="0"/>
        </w:tabs>
        <w:spacing w:before="8"/>
        <w:rPr>
          <w:rFonts w:ascii="Garamond" w:eastAsia="Garamond" w:hAnsi="Garamond" w:cs="Garamond"/>
          <w:b/>
          <w:bCs/>
          <w:sz w:val="28"/>
          <w:szCs w:val="28"/>
          <w:lang w:val="it-IT"/>
        </w:rPr>
      </w:pPr>
    </w:p>
    <w:p w:rsidR="00442C68" w:rsidRPr="00C65567" w:rsidRDefault="00442C68" w:rsidP="00C65567">
      <w:pPr>
        <w:tabs>
          <w:tab w:val="left" w:pos="0"/>
        </w:tabs>
        <w:spacing w:before="8"/>
        <w:rPr>
          <w:rFonts w:ascii="Garamond" w:eastAsia="Garamond" w:hAnsi="Garamond" w:cs="Garamond"/>
          <w:b/>
          <w:bCs/>
          <w:sz w:val="28"/>
          <w:szCs w:val="28"/>
          <w:lang w:val="it-IT"/>
        </w:rPr>
      </w:pPr>
    </w:p>
    <w:p w:rsidR="00921287" w:rsidRPr="009F3430" w:rsidRDefault="00C35929" w:rsidP="00D25ED3">
      <w:pPr>
        <w:spacing w:before="60" w:after="60"/>
        <w:ind w:right="839"/>
        <w:jc w:val="center"/>
        <w:rPr>
          <w:rFonts w:ascii="Garamond" w:eastAsia="Garamond" w:hAnsi="Garamond" w:cs="Garamond"/>
          <w:sz w:val="28"/>
          <w:szCs w:val="28"/>
          <w:lang w:val="it-IT"/>
        </w:rPr>
      </w:pPr>
      <w:r w:rsidRPr="009F3430">
        <w:rPr>
          <w:rFonts w:ascii="Garamond" w:hAnsi="Garamond"/>
          <w:b/>
          <w:color w:val="2E5395"/>
          <w:sz w:val="28"/>
          <w:szCs w:val="28"/>
          <w:lang w:val="it-IT"/>
        </w:rPr>
        <w:t>ADM</w:t>
      </w:r>
      <w:r w:rsidRPr="009F3430">
        <w:rPr>
          <w:rFonts w:ascii="Garamond" w:hAnsi="Garamond"/>
          <w:b/>
          <w:color w:val="2E5395"/>
          <w:spacing w:val="-16"/>
          <w:sz w:val="28"/>
          <w:szCs w:val="28"/>
          <w:lang w:val="it-IT"/>
        </w:rPr>
        <w:t xml:space="preserve"> </w:t>
      </w:r>
      <w:r w:rsidRPr="009F3430">
        <w:rPr>
          <w:rFonts w:ascii="Garamond" w:hAnsi="Garamond"/>
          <w:b/>
          <w:color w:val="2E5395"/>
          <w:sz w:val="28"/>
          <w:szCs w:val="28"/>
          <w:lang w:val="it-IT"/>
        </w:rPr>
        <w:t>OPEN</w:t>
      </w:r>
      <w:r w:rsidRPr="009F3430">
        <w:rPr>
          <w:rFonts w:ascii="Garamond" w:hAnsi="Garamond"/>
          <w:b/>
          <w:color w:val="2E5395"/>
          <w:spacing w:val="-11"/>
          <w:sz w:val="28"/>
          <w:szCs w:val="28"/>
          <w:lang w:val="it-IT"/>
        </w:rPr>
        <w:t xml:space="preserve"> </w:t>
      </w:r>
      <w:r w:rsidRPr="009F3430">
        <w:rPr>
          <w:rFonts w:ascii="Garamond" w:hAnsi="Garamond"/>
          <w:b/>
          <w:color w:val="2E5395"/>
          <w:spacing w:val="-1"/>
          <w:sz w:val="28"/>
          <w:szCs w:val="28"/>
          <w:lang w:val="it-IT"/>
        </w:rPr>
        <w:t>HEARING</w:t>
      </w:r>
    </w:p>
    <w:p w:rsidR="00921287" w:rsidRPr="00C65567" w:rsidRDefault="004C3742" w:rsidP="00D25ED3">
      <w:pPr>
        <w:spacing w:before="60" w:after="60"/>
        <w:ind w:right="839"/>
        <w:jc w:val="center"/>
        <w:rPr>
          <w:rFonts w:ascii="Garamond" w:eastAsia="Garamond" w:hAnsi="Garamond" w:cs="Garamond"/>
          <w:b/>
          <w:bCs/>
          <w:sz w:val="28"/>
          <w:szCs w:val="28"/>
          <w:lang w:val="it-IT"/>
        </w:rPr>
      </w:pPr>
      <w:r>
        <w:rPr>
          <w:rFonts w:ascii="Garamond" w:eastAsia="Garamond" w:hAnsi="Garamond" w:cs="Garamond"/>
          <w:b/>
          <w:bCs/>
          <w:noProof/>
          <w:sz w:val="28"/>
          <w:szCs w:val="28"/>
          <w:lang w:val="it-IT" w:eastAsia="it-IT"/>
        </w:rPr>
        <mc:AlternateContent>
          <mc:Choice Requires="wpg">
            <w:drawing>
              <wp:anchor distT="0" distB="0" distL="114300" distR="114300" simplePos="0" relativeHeight="251658240" behindDoc="1" locked="0" layoutInCell="1" allowOverlap="1">
                <wp:simplePos x="0" y="0"/>
                <wp:positionH relativeFrom="column">
                  <wp:posOffset>1174750</wp:posOffset>
                </wp:positionH>
                <wp:positionV relativeFrom="paragraph">
                  <wp:posOffset>109855</wp:posOffset>
                </wp:positionV>
                <wp:extent cx="4048125" cy="1270"/>
                <wp:effectExtent l="0" t="0" r="28575" b="17780"/>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8125" cy="1270"/>
                          <a:chOff x="2730" y="1344"/>
                          <a:chExt cx="6375" cy="2"/>
                        </a:xfrm>
                      </wpg:grpSpPr>
                      <wps:wsp>
                        <wps:cNvPr id="3" name="Freeform 4"/>
                        <wps:cNvSpPr>
                          <a:spLocks/>
                        </wps:cNvSpPr>
                        <wps:spPr bwMode="auto">
                          <a:xfrm>
                            <a:off x="2730" y="1344"/>
                            <a:ext cx="6375" cy="2"/>
                          </a:xfrm>
                          <a:custGeom>
                            <a:avLst/>
                            <a:gdLst>
                              <a:gd name="T0" fmla="+- 0 2730 2730"/>
                              <a:gd name="T1" fmla="*/ T0 w 6375"/>
                              <a:gd name="T2" fmla="+- 0 9105 2730"/>
                              <a:gd name="T3" fmla="*/ T2 w 6375"/>
                            </a:gdLst>
                            <a:ahLst/>
                            <a:cxnLst>
                              <a:cxn ang="0">
                                <a:pos x="T1" y="0"/>
                              </a:cxn>
                              <a:cxn ang="0">
                                <a:pos x="T3" y="0"/>
                              </a:cxn>
                            </a:cxnLst>
                            <a:rect l="0" t="0" r="r" b="b"/>
                            <a:pathLst>
                              <a:path w="6375">
                                <a:moveTo>
                                  <a:pt x="0" y="0"/>
                                </a:moveTo>
                                <a:lnTo>
                                  <a:pt x="6375" y="0"/>
                                </a:lnTo>
                              </a:path>
                            </a:pathLst>
                          </a:custGeom>
                          <a:noFill/>
                          <a:ln w="2540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7C26C02" id="Group 3" o:spid="_x0000_s1026" style="position:absolute;margin-left:92.5pt;margin-top:8.65pt;width:318.75pt;height:.1pt;z-index:-251658240" coordorigin="2730,1344" coordsize="6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">
                <v:shape id="Freeform 4" o:spid="_x0000_s1027" style="position:absolute;left:2730;top:1344;width:6375;height:2;visibility:visible;mso-wrap-style:square;v-text-anchor:top" coordsize="6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" path="m,l6375,e" filled="f" strokecolor="#4471c4" strokeweight="2pt">
                  <v:path arrowok="t" o:connecttype="custom" o:connectlocs="0,0;6375,0" o:connectangles="0,0"/>
                </v:shape>
              </v:group>
            </w:pict>
          </mc:Fallback>
        </mc:AlternateContent>
      </w:r>
    </w:p>
    <w:p w:rsidR="00921287" w:rsidRPr="000E1E1D" w:rsidRDefault="00C2115C" w:rsidP="00B91D36">
      <w:pPr>
        <w:tabs>
          <w:tab w:val="center" w:pos="4890"/>
          <w:tab w:val="left" w:pos="9498"/>
          <w:tab w:val="right" w:pos="9781"/>
        </w:tabs>
        <w:spacing w:before="160" w:after="60"/>
        <w:ind w:right="839"/>
        <w:rPr>
          <w:rFonts w:ascii="Garamond" w:hAnsi="Garamond"/>
          <w:b/>
          <w:smallCaps/>
          <w:color w:val="2E5395"/>
          <w:sz w:val="28"/>
          <w:szCs w:val="28"/>
          <w:lang w:val="it-IT"/>
        </w:rPr>
      </w:pPr>
      <w:r>
        <w:rPr>
          <w:rFonts w:ascii="Garamond" w:hAnsi="Garamond"/>
          <w:b/>
          <w:smallCaps/>
          <w:color w:val="2E5395"/>
          <w:sz w:val="28"/>
          <w:szCs w:val="28"/>
          <w:lang w:val="it-IT"/>
        </w:rPr>
        <w:tab/>
      </w:r>
      <w:r w:rsidR="00443710">
        <w:rPr>
          <w:rFonts w:ascii="Garamond" w:hAnsi="Garamond"/>
          <w:b/>
          <w:smallCaps/>
          <w:color w:val="2E5395"/>
          <w:sz w:val="28"/>
          <w:szCs w:val="28"/>
          <w:lang w:val="it-IT"/>
        </w:rPr>
        <w:t>indici di</w:t>
      </w:r>
      <w:r w:rsidR="00443710" w:rsidRPr="00443710">
        <w:rPr>
          <w:rFonts w:ascii="Garamond" w:hAnsi="Garamond"/>
          <w:b/>
          <w:smallCaps/>
          <w:color w:val="2E5395"/>
          <w:sz w:val="28"/>
          <w:szCs w:val="28"/>
          <w:lang w:val="it-IT"/>
        </w:rPr>
        <w:t xml:space="preserve"> inoperatività dei depositi</w:t>
      </w:r>
      <w:r w:rsidR="00B91D36">
        <w:rPr>
          <w:rFonts w:ascii="Garamond" w:hAnsi="Garamond"/>
          <w:b/>
          <w:smallCaps/>
          <w:color w:val="2E5395"/>
          <w:sz w:val="28"/>
          <w:szCs w:val="28"/>
          <w:lang w:val="it-IT"/>
        </w:rPr>
        <w:tab/>
      </w:r>
    </w:p>
    <w:p w:rsidR="00921287" w:rsidRPr="00C65567" w:rsidRDefault="00921287" w:rsidP="00B91D36">
      <w:pPr>
        <w:tabs>
          <w:tab w:val="left" w:pos="0"/>
        </w:tabs>
        <w:spacing w:before="8"/>
        <w:ind w:right="839"/>
        <w:jc w:val="center"/>
        <w:rPr>
          <w:rFonts w:ascii="Garamond" w:eastAsia="Garamond" w:hAnsi="Garamond" w:cs="Garamond"/>
          <w:b/>
          <w:bCs/>
          <w:sz w:val="28"/>
          <w:szCs w:val="28"/>
          <w:lang w:val="it-IT"/>
        </w:rPr>
      </w:pPr>
    </w:p>
    <w:p w:rsidR="00921287" w:rsidRPr="007320E5" w:rsidRDefault="00443710" w:rsidP="00B91D36">
      <w:pPr>
        <w:ind w:right="839"/>
        <w:jc w:val="center"/>
        <w:rPr>
          <w:rFonts w:ascii="Garamond" w:eastAsia="Garamond" w:hAnsi="Garamond" w:cs="Garamond"/>
          <w:b/>
          <w:bCs/>
          <w:color w:val="244061" w:themeColor="accent1" w:themeShade="80"/>
          <w:sz w:val="26"/>
          <w:szCs w:val="26"/>
          <w:lang w:val="it-IT"/>
        </w:rPr>
      </w:pPr>
      <w:r>
        <w:rPr>
          <w:rFonts w:ascii="Garamond" w:eastAsia="Garamond" w:hAnsi="Garamond" w:cs="Garamond"/>
          <w:b/>
          <w:bCs/>
          <w:smallCaps/>
          <w:color w:val="FF0000"/>
          <w:spacing w:val="-2"/>
          <w:sz w:val="26"/>
          <w:szCs w:val="26"/>
          <w:lang w:val="it-IT"/>
        </w:rPr>
        <w:t>giovedì 25 agosto</w:t>
      </w:r>
      <w:r w:rsidR="00FE6A1F">
        <w:rPr>
          <w:rFonts w:ascii="Garamond" w:eastAsia="Garamond" w:hAnsi="Garamond" w:cs="Garamond"/>
          <w:b/>
          <w:bCs/>
          <w:smallCaps/>
          <w:color w:val="FF0000"/>
          <w:spacing w:val="-2"/>
          <w:sz w:val="26"/>
          <w:szCs w:val="26"/>
          <w:lang w:val="it-IT"/>
        </w:rPr>
        <w:t xml:space="preserve"> 2022</w:t>
      </w:r>
      <w:r w:rsidR="00B91D36">
        <w:rPr>
          <w:rFonts w:ascii="Garamond" w:eastAsia="Garamond" w:hAnsi="Garamond" w:cs="Garamond"/>
          <w:b/>
          <w:bCs/>
          <w:smallCaps/>
          <w:color w:val="FF0000"/>
          <w:spacing w:val="-2"/>
          <w:sz w:val="26"/>
          <w:szCs w:val="26"/>
          <w:lang w:val="it-IT"/>
        </w:rPr>
        <w:t xml:space="preserve">, ore </w:t>
      </w:r>
      <w:r>
        <w:rPr>
          <w:rFonts w:ascii="Garamond" w:eastAsia="Garamond" w:hAnsi="Garamond" w:cs="Garamond"/>
          <w:b/>
          <w:bCs/>
          <w:smallCaps/>
          <w:color w:val="FF0000"/>
          <w:spacing w:val="-2"/>
          <w:sz w:val="26"/>
          <w:szCs w:val="26"/>
          <w:lang w:val="it-IT"/>
        </w:rPr>
        <w:t>09:30</w:t>
      </w:r>
    </w:p>
    <w:p w:rsidR="00360C28" w:rsidRPr="007320E5" w:rsidRDefault="00360C28" w:rsidP="007320E5">
      <w:pPr>
        <w:widowControl/>
        <w:autoSpaceDE w:val="0"/>
        <w:autoSpaceDN w:val="0"/>
        <w:adjustRightInd w:val="0"/>
        <w:ind w:right="839"/>
        <w:jc w:val="center"/>
        <w:rPr>
          <w:rFonts w:ascii="Garamond" w:eastAsia="Calibri" w:hAnsi="Garamond" w:cs="Arial"/>
          <w:b/>
          <w:bCs/>
          <w:color w:val="244061" w:themeColor="accent1" w:themeShade="80"/>
          <w:sz w:val="24"/>
          <w:szCs w:val="24"/>
          <w:lang w:val="it-IT"/>
        </w:rPr>
      </w:pPr>
    </w:p>
    <w:p w:rsidR="007320E5" w:rsidRPr="00BD63C2" w:rsidRDefault="007320E5" w:rsidP="007320E5">
      <w:pPr>
        <w:widowControl/>
        <w:autoSpaceDE w:val="0"/>
        <w:autoSpaceDN w:val="0"/>
        <w:adjustRightInd w:val="0"/>
        <w:ind w:right="839"/>
        <w:jc w:val="center"/>
        <w:rPr>
          <w:rFonts w:ascii="Garamond" w:eastAsia="Calibri" w:hAnsi="Garamond" w:cs="Arial"/>
          <w:b/>
          <w:bCs/>
          <w:color w:val="244061" w:themeColor="accent1" w:themeShade="80"/>
          <w:sz w:val="26"/>
          <w:szCs w:val="26"/>
          <w:lang w:val="it-IT"/>
        </w:rPr>
      </w:pPr>
    </w:p>
    <w:p w:rsidR="00B12733" w:rsidRPr="001538BE" w:rsidRDefault="00B91D36" w:rsidP="004A15DA">
      <w:pPr>
        <w:pStyle w:val="NormaleWeb"/>
        <w:ind w:left="284" w:right="839"/>
        <w:jc w:val="both"/>
        <w:rPr>
          <w:rFonts w:ascii="Garamond" w:eastAsia="Calibri" w:hAnsi="Garamond" w:cs="Arial"/>
          <w:color w:val="17365D" w:themeColor="text2" w:themeShade="BF"/>
          <w:sz w:val="26"/>
          <w:szCs w:val="26"/>
          <w:lang w:eastAsia="en-US"/>
        </w:rPr>
      </w:pPr>
      <w:r w:rsidRPr="001538BE">
        <w:rPr>
          <w:rFonts w:ascii="Garamond" w:eastAsia="Calibri" w:hAnsi="Garamond" w:cs="Arial"/>
          <w:color w:val="17365D" w:themeColor="text2" w:themeShade="BF"/>
          <w:sz w:val="26"/>
          <w:szCs w:val="26"/>
          <w:lang w:eastAsia="en-US"/>
        </w:rPr>
        <w:t xml:space="preserve">ADM organizza un </w:t>
      </w:r>
      <w:r w:rsidRPr="001538BE">
        <w:rPr>
          <w:rFonts w:ascii="Garamond" w:eastAsia="Calibri" w:hAnsi="Garamond" w:cs="Arial"/>
          <w:i/>
          <w:color w:val="17365D" w:themeColor="text2" w:themeShade="BF"/>
          <w:sz w:val="26"/>
          <w:szCs w:val="26"/>
          <w:lang w:eastAsia="en-US"/>
        </w:rPr>
        <w:t>open hearing</w:t>
      </w:r>
      <w:r w:rsidRPr="001538BE">
        <w:rPr>
          <w:rFonts w:ascii="Garamond" w:eastAsia="Calibri" w:hAnsi="Garamond" w:cs="Arial"/>
          <w:color w:val="17365D" w:themeColor="text2" w:themeShade="BF"/>
          <w:sz w:val="26"/>
          <w:szCs w:val="26"/>
          <w:lang w:eastAsia="en-US"/>
        </w:rPr>
        <w:t xml:space="preserve"> dedicato </w:t>
      </w:r>
      <w:r w:rsidR="005B0A5A" w:rsidRPr="001538BE">
        <w:rPr>
          <w:rFonts w:ascii="Garamond" w:eastAsia="Calibri" w:hAnsi="Garamond" w:cs="Arial"/>
          <w:color w:val="17365D" w:themeColor="text2" w:themeShade="BF"/>
          <w:sz w:val="26"/>
          <w:szCs w:val="26"/>
          <w:lang w:eastAsia="en-US"/>
        </w:rPr>
        <w:t xml:space="preserve">alla definizione </w:t>
      </w:r>
      <w:r w:rsidR="001538BE" w:rsidRPr="001538BE">
        <w:rPr>
          <w:rFonts w:ascii="Garamond" w:eastAsia="Calibri" w:hAnsi="Garamond" w:cs="Arial"/>
          <w:color w:val="17365D" w:themeColor="text2" w:themeShade="BF"/>
          <w:sz w:val="26"/>
          <w:szCs w:val="26"/>
          <w:lang w:eastAsia="en-US"/>
        </w:rPr>
        <w:t>degli indici specifici da considerare ai fini della valutazione dell’inoperatività</w:t>
      </w:r>
      <w:r w:rsidR="001538BE">
        <w:rPr>
          <w:rFonts w:ascii="Garamond" w:eastAsia="Calibri" w:hAnsi="Garamond" w:cs="Arial"/>
          <w:color w:val="17365D" w:themeColor="text2" w:themeShade="BF"/>
          <w:sz w:val="26"/>
          <w:szCs w:val="26"/>
          <w:lang w:eastAsia="en-US"/>
        </w:rPr>
        <w:t xml:space="preserve"> </w:t>
      </w:r>
      <w:r w:rsidR="001538BE" w:rsidRPr="001538BE">
        <w:rPr>
          <w:rFonts w:ascii="Garamond" w:eastAsia="Calibri" w:hAnsi="Garamond" w:cs="Arial"/>
          <w:color w:val="17365D" w:themeColor="text2" w:themeShade="BF"/>
          <w:sz w:val="26"/>
          <w:szCs w:val="26"/>
          <w:lang w:eastAsia="en-US"/>
        </w:rPr>
        <w:t>di un deposito di stoccaggio di oli minerali</w:t>
      </w:r>
      <w:r w:rsidR="001538BE">
        <w:rPr>
          <w:rFonts w:ascii="Garamond" w:eastAsia="Calibri" w:hAnsi="Garamond" w:cs="Arial"/>
          <w:color w:val="17365D" w:themeColor="text2" w:themeShade="BF"/>
          <w:sz w:val="26"/>
          <w:szCs w:val="26"/>
          <w:lang w:eastAsia="en-US"/>
        </w:rPr>
        <w:t xml:space="preserve"> nonché</w:t>
      </w:r>
      <w:r w:rsidR="001538BE" w:rsidRPr="001538BE">
        <w:rPr>
          <w:rFonts w:ascii="Garamond" w:eastAsia="Calibri" w:hAnsi="Garamond" w:cs="Arial"/>
          <w:color w:val="17365D" w:themeColor="text2" w:themeShade="BF"/>
          <w:sz w:val="26"/>
          <w:szCs w:val="26"/>
          <w:lang w:eastAsia="en-US"/>
        </w:rPr>
        <w:t xml:space="preserve"> </w:t>
      </w:r>
      <w:r w:rsidR="005B0A5A" w:rsidRPr="001538BE">
        <w:rPr>
          <w:rFonts w:ascii="Garamond" w:eastAsia="Calibri" w:hAnsi="Garamond" w:cs="Arial"/>
          <w:color w:val="17365D" w:themeColor="text2" w:themeShade="BF"/>
          <w:sz w:val="26"/>
          <w:szCs w:val="26"/>
          <w:lang w:eastAsia="en-US"/>
        </w:rPr>
        <w:t xml:space="preserve">delle procedure </w:t>
      </w:r>
      <w:r w:rsidR="001538BE">
        <w:rPr>
          <w:rFonts w:ascii="Garamond" w:eastAsia="Calibri" w:hAnsi="Garamond" w:cs="Arial"/>
          <w:color w:val="17365D" w:themeColor="text2" w:themeShade="BF"/>
          <w:sz w:val="26"/>
          <w:szCs w:val="26"/>
          <w:lang w:eastAsia="en-US"/>
        </w:rPr>
        <w:t>per comunicare la</w:t>
      </w:r>
      <w:r w:rsidR="005B0A5A" w:rsidRPr="001538BE">
        <w:rPr>
          <w:rFonts w:ascii="Garamond" w:eastAsia="Calibri" w:hAnsi="Garamond" w:cs="Arial"/>
          <w:color w:val="17365D" w:themeColor="text2" w:themeShade="BF"/>
          <w:sz w:val="26"/>
          <w:szCs w:val="26"/>
          <w:lang w:eastAsia="en-US"/>
        </w:rPr>
        <w:t xml:space="preserve"> sospensione temporanea dell’esercizio del medesimo impianto. </w:t>
      </w:r>
    </w:p>
    <w:p w:rsidR="000D3BE1" w:rsidRPr="0040242B" w:rsidRDefault="000D3BE1" w:rsidP="004A15DA">
      <w:pPr>
        <w:pStyle w:val="Default"/>
        <w:ind w:right="979"/>
        <w:jc w:val="both"/>
        <w:rPr>
          <w:rFonts w:eastAsia="Calibri" w:cs="Arial"/>
          <w:color w:val="FF0000"/>
          <w:sz w:val="26"/>
          <w:szCs w:val="26"/>
        </w:rPr>
      </w:pPr>
    </w:p>
    <w:p w:rsidR="005B0A5A" w:rsidRPr="001538BE" w:rsidRDefault="005B0A5A" w:rsidP="001538BE">
      <w:pPr>
        <w:pStyle w:val="NormaleWeb"/>
        <w:ind w:left="284" w:right="839"/>
        <w:jc w:val="both"/>
        <w:rPr>
          <w:rFonts w:ascii="Garamond" w:eastAsia="Calibri" w:hAnsi="Garamond" w:cs="Arial"/>
          <w:color w:val="17365D" w:themeColor="text2" w:themeShade="BF"/>
          <w:sz w:val="26"/>
          <w:szCs w:val="26"/>
          <w:lang w:eastAsia="en-US"/>
        </w:rPr>
      </w:pPr>
      <w:r w:rsidRPr="001538BE">
        <w:rPr>
          <w:rFonts w:ascii="Garamond" w:eastAsia="Calibri" w:hAnsi="Garamond" w:cs="Arial"/>
          <w:color w:val="17365D" w:themeColor="text2" w:themeShade="BF"/>
          <w:sz w:val="26"/>
          <w:szCs w:val="26"/>
          <w:lang w:eastAsia="en-US"/>
        </w:rPr>
        <w:t>Prendendo spunto dai commenti già pervenuti  a seguito del</w:t>
      </w:r>
      <w:r w:rsidR="007E7F26" w:rsidRPr="001538BE">
        <w:rPr>
          <w:rFonts w:ascii="Garamond" w:eastAsia="Calibri" w:hAnsi="Garamond" w:cs="Arial"/>
          <w:color w:val="17365D" w:themeColor="text2" w:themeShade="BF"/>
          <w:sz w:val="26"/>
          <w:szCs w:val="26"/>
          <w:lang w:eastAsia="en-US"/>
        </w:rPr>
        <w:t>l’</w:t>
      </w:r>
      <w:r w:rsidRPr="001538BE">
        <w:rPr>
          <w:rFonts w:ascii="Garamond" w:eastAsia="Calibri" w:hAnsi="Garamond" w:cs="Arial"/>
          <w:i/>
          <w:color w:val="17365D" w:themeColor="text2" w:themeShade="BF"/>
          <w:sz w:val="26"/>
          <w:szCs w:val="26"/>
          <w:lang w:eastAsia="en-US"/>
        </w:rPr>
        <w:t>open hearing</w:t>
      </w:r>
      <w:r w:rsidR="007E7F26" w:rsidRPr="001538BE">
        <w:rPr>
          <w:rFonts w:ascii="Garamond" w:eastAsia="Calibri" w:hAnsi="Garamond" w:cs="Arial"/>
          <w:color w:val="17365D" w:themeColor="text2" w:themeShade="BF"/>
          <w:sz w:val="26"/>
          <w:szCs w:val="26"/>
          <w:lang w:eastAsia="en-US"/>
        </w:rPr>
        <w:t xml:space="preserve"> dello scorso 3 dicembre</w:t>
      </w:r>
      <w:r w:rsidRPr="001538BE">
        <w:rPr>
          <w:rFonts w:ascii="Garamond" w:eastAsia="Calibri" w:hAnsi="Garamond" w:cs="Arial"/>
          <w:color w:val="17365D" w:themeColor="text2" w:themeShade="BF"/>
          <w:sz w:val="26"/>
          <w:szCs w:val="26"/>
          <w:lang w:eastAsia="en-US"/>
        </w:rPr>
        <w:t xml:space="preserve"> </w:t>
      </w:r>
      <w:r w:rsidR="007E7F26" w:rsidRPr="001538BE">
        <w:rPr>
          <w:rFonts w:ascii="Garamond" w:eastAsia="Calibri" w:hAnsi="Garamond" w:cs="Arial"/>
          <w:color w:val="17365D" w:themeColor="text2" w:themeShade="BF"/>
          <w:sz w:val="26"/>
          <w:szCs w:val="26"/>
          <w:lang w:eastAsia="en-US"/>
        </w:rPr>
        <w:t xml:space="preserve">nonché delle informazioni </w:t>
      </w:r>
      <w:r w:rsidR="001538BE">
        <w:rPr>
          <w:rFonts w:ascii="Garamond" w:eastAsia="Calibri" w:hAnsi="Garamond" w:cs="Arial"/>
          <w:color w:val="17365D" w:themeColor="text2" w:themeShade="BF"/>
          <w:sz w:val="26"/>
          <w:szCs w:val="26"/>
          <w:lang w:eastAsia="en-US"/>
        </w:rPr>
        <w:t>acquisite</w:t>
      </w:r>
      <w:r w:rsidR="007E7F26" w:rsidRPr="001538BE">
        <w:rPr>
          <w:rFonts w:ascii="Garamond" w:eastAsia="Calibri" w:hAnsi="Garamond" w:cs="Arial"/>
          <w:color w:val="17365D" w:themeColor="text2" w:themeShade="BF"/>
          <w:sz w:val="26"/>
          <w:szCs w:val="26"/>
          <w:lang w:eastAsia="en-US"/>
        </w:rPr>
        <w:t xml:space="preserve"> </w:t>
      </w:r>
      <w:r w:rsidR="001538BE">
        <w:rPr>
          <w:rFonts w:ascii="Garamond" w:eastAsia="Calibri" w:hAnsi="Garamond" w:cs="Arial"/>
          <w:color w:val="17365D" w:themeColor="text2" w:themeShade="BF"/>
          <w:sz w:val="26"/>
          <w:szCs w:val="26"/>
          <w:lang w:eastAsia="en-US"/>
        </w:rPr>
        <w:t>con</w:t>
      </w:r>
      <w:r w:rsidR="007E7F26" w:rsidRPr="001538BE">
        <w:rPr>
          <w:rFonts w:ascii="Garamond" w:eastAsia="Calibri" w:hAnsi="Garamond" w:cs="Arial"/>
          <w:color w:val="17365D" w:themeColor="text2" w:themeShade="BF"/>
          <w:sz w:val="26"/>
          <w:szCs w:val="26"/>
          <w:lang w:eastAsia="en-US"/>
        </w:rPr>
        <w:t xml:space="preserve"> l’introduzione dell’e-DAS </w:t>
      </w:r>
      <w:r w:rsidR="001538BE" w:rsidRPr="001538BE">
        <w:rPr>
          <w:rFonts w:ascii="Garamond" w:eastAsia="Calibri" w:hAnsi="Garamond" w:cs="Arial"/>
          <w:color w:val="17365D" w:themeColor="text2" w:themeShade="BF"/>
          <w:sz w:val="26"/>
          <w:szCs w:val="26"/>
          <w:lang w:eastAsia="en-US"/>
        </w:rPr>
        <w:t xml:space="preserve">e </w:t>
      </w:r>
      <w:r w:rsidR="00FC627A">
        <w:rPr>
          <w:rFonts w:ascii="Garamond" w:eastAsia="Calibri" w:hAnsi="Garamond" w:cs="Arial"/>
          <w:color w:val="17365D" w:themeColor="text2" w:themeShade="BF"/>
          <w:sz w:val="26"/>
          <w:szCs w:val="26"/>
          <w:lang w:eastAsia="en-US"/>
        </w:rPr>
        <w:t>dal</w:t>
      </w:r>
      <w:r w:rsidR="001538BE">
        <w:rPr>
          <w:rFonts w:ascii="Garamond" w:eastAsia="Calibri" w:hAnsi="Garamond" w:cs="Arial"/>
          <w:color w:val="17365D" w:themeColor="text2" w:themeShade="BF"/>
          <w:sz w:val="26"/>
          <w:szCs w:val="26"/>
          <w:lang w:eastAsia="en-US"/>
        </w:rPr>
        <w:t>la</w:t>
      </w:r>
      <w:r w:rsidR="001538BE" w:rsidRPr="001538BE">
        <w:rPr>
          <w:rFonts w:ascii="Garamond" w:eastAsia="Calibri" w:hAnsi="Garamond" w:cs="Arial"/>
          <w:color w:val="17365D" w:themeColor="text2" w:themeShade="BF"/>
          <w:sz w:val="26"/>
          <w:szCs w:val="26"/>
          <w:lang w:eastAsia="en-US"/>
        </w:rPr>
        <w:t xml:space="preserve"> conseguente </w:t>
      </w:r>
      <w:r w:rsidR="001538BE">
        <w:rPr>
          <w:rFonts w:ascii="Garamond" w:eastAsia="Calibri" w:hAnsi="Garamond" w:cs="Arial"/>
          <w:color w:val="17365D" w:themeColor="text2" w:themeShade="BF"/>
          <w:sz w:val="26"/>
          <w:szCs w:val="26"/>
          <w:lang w:eastAsia="en-US"/>
        </w:rPr>
        <w:t>attività amministrativa, saranno illustrati i principali contenuti del relativo provvedimento di delegificazione previsto dall’articolo 1, comma 1078, della legge 178/2020.</w:t>
      </w:r>
      <w:r w:rsidR="007E7F26" w:rsidRPr="001538BE">
        <w:rPr>
          <w:rFonts w:ascii="Garamond" w:eastAsia="Calibri" w:hAnsi="Garamond" w:cs="Arial"/>
          <w:color w:val="17365D" w:themeColor="text2" w:themeShade="BF"/>
          <w:sz w:val="26"/>
          <w:szCs w:val="26"/>
          <w:lang w:eastAsia="en-US"/>
        </w:rPr>
        <w:t xml:space="preserve"> </w:t>
      </w:r>
      <w:r w:rsidRPr="001538BE">
        <w:rPr>
          <w:rFonts w:ascii="Garamond" w:eastAsia="Calibri" w:hAnsi="Garamond" w:cs="Arial"/>
          <w:color w:val="17365D" w:themeColor="text2" w:themeShade="BF"/>
          <w:sz w:val="26"/>
          <w:szCs w:val="26"/>
          <w:lang w:eastAsia="en-US"/>
        </w:rPr>
        <w:t xml:space="preserve">  </w:t>
      </w:r>
    </w:p>
    <w:p w:rsidR="005B0A5A" w:rsidRDefault="005B0A5A" w:rsidP="004A15DA">
      <w:pPr>
        <w:pStyle w:val="NormaleWeb"/>
        <w:ind w:left="284" w:hanging="284"/>
        <w:rPr>
          <w:rFonts w:ascii="Calibri" w:hAnsi="Calibri"/>
          <w:color w:val="000000"/>
          <w:sz w:val="26"/>
          <w:szCs w:val="26"/>
        </w:rPr>
      </w:pPr>
    </w:p>
    <w:p w:rsidR="005B0A5A" w:rsidRPr="004A15DA" w:rsidRDefault="005B0A5A" w:rsidP="005B0A5A">
      <w:pPr>
        <w:pStyle w:val="NormaleWeb"/>
        <w:ind w:left="284" w:right="839"/>
        <w:jc w:val="both"/>
        <w:rPr>
          <w:rFonts w:ascii="Garamond" w:eastAsia="Calibri" w:hAnsi="Garamond" w:cs="Arial"/>
          <w:color w:val="17365D" w:themeColor="text2" w:themeShade="BF"/>
          <w:sz w:val="26"/>
          <w:szCs w:val="26"/>
          <w:lang w:eastAsia="en-US"/>
        </w:rPr>
      </w:pPr>
      <w:r w:rsidRPr="004A15DA">
        <w:rPr>
          <w:rFonts w:ascii="Garamond" w:eastAsia="Calibri" w:hAnsi="Garamond" w:cs="Arial"/>
          <w:color w:val="17365D" w:themeColor="text2" w:themeShade="BF"/>
          <w:sz w:val="26"/>
          <w:szCs w:val="26"/>
          <w:lang w:eastAsia="en-US"/>
        </w:rPr>
        <w:t xml:space="preserve">ADM si propone di recepire le ulteriori osservazioni delle Associazioni e degli operatori di settore </w:t>
      </w:r>
      <w:r w:rsidR="00FC627A">
        <w:rPr>
          <w:rFonts w:ascii="Garamond" w:eastAsia="Calibri" w:hAnsi="Garamond" w:cs="Arial"/>
          <w:color w:val="17365D" w:themeColor="text2" w:themeShade="BF"/>
          <w:sz w:val="26"/>
          <w:szCs w:val="26"/>
          <w:lang w:eastAsia="en-US"/>
        </w:rPr>
        <w:t>per</w:t>
      </w:r>
      <w:r w:rsidRPr="004A15DA">
        <w:rPr>
          <w:rFonts w:ascii="Garamond" w:eastAsia="Calibri" w:hAnsi="Garamond" w:cs="Arial"/>
          <w:color w:val="17365D" w:themeColor="text2" w:themeShade="BF"/>
          <w:sz w:val="26"/>
          <w:szCs w:val="26"/>
          <w:lang w:eastAsia="en-US"/>
        </w:rPr>
        <w:t xml:space="preserve"> pervenire alla completa </w:t>
      </w:r>
      <w:r>
        <w:rPr>
          <w:rFonts w:ascii="Garamond" w:eastAsia="Calibri" w:hAnsi="Garamond" w:cs="Arial"/>
          <w:color w:val="17365D" w:themeColor="text2" w:themeShade="BF"/>
          <w:sz w:val="26"/>
          <w:szCs w:val="26"/>
          <w:lang w:eastAsia="en-US"/>
        </w:rPr>
        <w:t>definizione d</w:t>
      </w:r>
      <w:r w:rsidR="001538BE">
        <w:rPr>
          <w:rFonts w:ascii="Garamond" w:eastAsia="Calibri" w:hAnsi="Garamond" w:cs="Arial"/>
          <w:color w:val="17365D" w:themeColor="text2" w:themeShade="BF"/>
          <w:sz w:val="26"/>
          <w:szCs w:val="26"/>
          <w:lang w:eastAsia="en-US"/>
        </w:rPr>
        <w:t>el suddetto provvedimento</w:t>
      </w:r>
      <w:r>
        <w:rPr>
          <w:rFonts w:ascii="Garamond" w:eastAsia="Calibri" w:hAnsi="Garamond" w:cs="Arial"/>
          <w:color w:val="17365D" w:themeColor="text2" w:themeShade="BF"/>
          <w:sz w:val="26"/>
          <w:szCs w:val="26"/>
          <w:lang w:eastAsia="en-US"/>
        </w:rPr>
        <w:t xml:space="preserve">, </w:t>
      </w:r>
      <w:r w:rsidR="001538BE">
        <w:rPr>
          <w:rFonts w:ascii="Garamond" w:eastAsia="Calibri" w:hAnsi="Garamond" w:cs="Arial"/>
          <w:color w:val="17365D" w:themeColor="text2" w:themeShade="BF"/>
          <w:sz w:val="26"/>
          <w:szCs w:val="26"/>
          <w:lang w:eastAsia="en-US"/>
        </w:rPr>
        <w:t xml:space="preserve">al fine di completare il quadro di vigilanza fiscale già </w:t>
      </w:r>
      <w:r w:rsidR="009B5AE4">
        <w:rPr>
          <w:rFonts w:ascii="Garamond" w:eastAsia="Calibri" w:hAnsi="Garamond" w:cs="Arial"/>
          <w:color w:val="17365D" w:themeColor="text2" w:themeShade="BF"/>
          <w:sz w:val="26"/>
          <w:szCs w:val="26"/>
          <w:lang w:eastAsia="en-US"/>
        </w:rPr>
        <w:t xml:space="preserve">delineato </w:t>
      </w:r>
      <w:r w:rsidR="001538BE">
        <w:rPr>
          <w:rFonts w:ascii="Garamond" w:eastAsia="Calibri" w:hAnsi="Garamond" w:cs="Arial"/>
          <w:color w:val="17365D" w:themeColor="text2" w:themeShade="BF"/>
          <w:sz w:val="26"/>
          <w:szCs w:val="26"/>
          <w:lang w:eastAsia="en-US"/>
        </w:rPr>
        <w:t>con la</w:t>
      </w:r>
      <w:r w:rsidR="009B5AE4">
        <w:rPr>
          <w:rFonts w:ascii="Garamond" w:eastAsia="Calibri" w:hAnsi="Garamond" w:cs="Arial"/>
          <w:color w:val="17365D" w:themeColor="text2" w:themeShade="BF"/>
          <w:sz w:val="26"/>
          <w:szCs w:val="26"/>
          <w:lang w:eastAsia="en-US"/>
        </w:rPr>
        <w:t xml:space="preserve"> determinazione e-DAS</w:t>
      </w:r>
      <w:r w:rsidR="00FC627A">
        <w:rPr>
          <w:rFonts w:ascii="Garamond" w:eastAsia="Calibri" w:hAnsi="Garamond" w:cs="Arial"/>
          <w:color w:val="17365D" w:themeColor="text2" w:themeShade="BF"/>
          <w:sz w:val="26"/>
          <w:szCs w:val="26"/>
          <w:lang w:eastAsia="en-US"/>
        </w:rPr>
        <w:t>,</w:t>
      </w:r>
      <w:r w:rsidR="009B5AE4">
        <w:rPr>
          <w:rFonts w:ascii="Garamond" w:eastAsia="Calibri" w:hAnsi="Garamond" w:cs="Arial"/>
          <w:color w:val="17365D" w:themeColor="text2" w:themeShade="BF"/>
          <w:sz w:val="26"/>
          <w:szCs w:val="26"/>
          <w:lang w:eastAsia="en-US"/>
        </w:rPr>
        <w:t xml:space="preserve"> </w:t>
      </w:r>
      <w:r w:rsidR="001538BE">
        <w:rPr>
          <w:rFonts w:ascii="Garamond" w:eastAsia="Calibri" w:hAnsi="Garamond" w:cs="Arial"/>
          <w:color w:val="17365D" w:themeColor="text2" w:themeShade="BF"/>
          <w:sz w:val="26"/>
          <w:szCs w:val="26"/>
          <w:lang w:eastAsia="en-US"/>
        </w:rPr>
        <w:t>con il</w:t>
      </w:r>
      <w:r w:rsidR="009B5AE4">
        <w:rPr>
          <w:rFonts w:ascii="Garamond" w:eastAsia="Calibri" w:hAnsi="Garamond" w:cs="Arial"/>
          <w:color w:val="17365D" w:themeColor="text2" w:themeShade="BF"/>
          <w:sz w:val="26"/>
          <w:szCs w:val="26"/>
          <w:lang w:eastAsia="en-US"/>
        </w:rPr>
        <w:t xml:space="preserve"> nulla osta </w:t>
      </w:r>
      <w:r w:rsidR="00FC627A">
        <w:rPr>
          <w:rFonts w:ascii="Garamond" w:eastAsia="Calibri" w:hAnsi="Garamond" w:cs="Arial"/>
          <w:color w:val="17365D" w:themeColor="text2" w:themeShade="BF"/>
          <w:sz w:val="26"/>
          <w:szCs w:val="26"/>
          <w:lang w:eastAsia="en-US"/>
        </w:rPr>
        <w:t xml:space="preserve">di ADM </w:t>
      </w:r>
      <w:r w:rsidR="009B5AE4">
        <w:rPr>
          <w:rFonts w:ascii="Garamond" w:eastAsia="Calibri" w:hAnsi="Garamond" w:cs="Arial"/>
          <w:color w:val="17365D" w:themeColor="text2" w:themeShade="BF"/>
          <w:sz w:val="26"/>
          <w:szCs w:val="26"/>
          <w:lang w:eastAsia="en-US"/>
        </w:rPr>
        <w:t>alla voltura delle autorizzazioni amministrative all’esercizio</w:t>
      </w:r>
      <w:r w:rsidR="00FC627A">
        <w:rPr>
          <w:rFonts w:ascii="Garamond" w:eastAsia="Calibri" w:hAnsi="Garamond" w:cs="Arial"/>
          <w:color w:val="17365D" w:themeColor="text2" w:themeShade="BF"/>
          <w:sz w:val="26"/>
          <w:szCs w:val="26"/>
          <w:lang w:eastAsia="en-US"/>
        </w:rPr>
        <w:t xml:space="preserve"> </w:t>
      </w:r>
      <w:r w:rsidR="009B5AE4">
        <w:rPr>
          <w:rFonts w:ascii="Garamond" w:eastAsia="Calibri" w:hAnsi="Garamond" w:cs="Arial"/>
          <w:color w:val="17365D" w:themeColor="text2" w:themeShade="BF"/>
          <w:sz w:val="26"/>
          <w:szCs w:val="26"/>
          <w:lang w:eastAsia="en-US"/>
        </w:rPr>
        <w:t xml:space="preserve">nonché </w:t>
      </w:r>
      <w:r w:rsidR="001538BE">
        <w:rPr>
          <w:rFonts w:ascii="Garamond" w:eastAsia="Calibri" w:hAnsi="Garamond" w:cs="Arial"/>
          <w:color w:val="17365D" w:themeColor="text2" w:themeShade="BF"/>
          <w:sz w:val="26"/>
          <w:szCs w:val="26"/>
          <w:lang w:eastAsia="en-US"/>
        </w:rPr>
        <w:t>con la</w:t>
      </w:r>
      <w:r w:rsidR="009B5AE4">
        <w:rPr>
          <w:rFonts w:ascii="Garamond" w:eastAsia="Calibri" w:hAnsi="Garamond" w:cs="Arial"/>
          <w:color w:val="17365D" w:themeColor="text2" w:themeShade="BF"/>
          <w:sz w:val="26"/>
          <w:szCs w:val="26"/>
          <w:lang w:eastAsia="en-US"/>
        </w:rPr>
        <w:t xml:space="preserve"> determinazione</w:t>
      </w:r>
      <w:r>
        <w:rPr>
          <w:rFonts w:ascii="Garamond" w:eastAsia="Calibri" w:hAnsi="Garamond" w:cs="Arial"/>
          <w:color w:val="17365D" w:themeColor="text2" w:themeShade="BF"/>
          <w:sz w:val="26"/>
          <w:szCs w:val="26"/>
          <w:lang w:eastAsia="en-US"/>
        </w:rPr>
        <w:t xml:space="preserve"> </w:t>
      </w:r>
      <w:r w:rsidRPr="004A15DA">
        <w:rPr>
          <w:rFonts w:ascii="Garamond" w:eastAsia="Calibri" w:hAnsi="Garamond" w:cs="Arial"/>
          <w:color w:val="17365D" w:themeColor="text2" w:themeShade="BF"/>
          <w:sz w:val="26"/>
          <w:szCs w:val="26"/>
          <w:lang w:eastAsia="en-US"/>
        </w:rPr>
        <w:t xml:space="preserve"> </w:t>
      </w:r>
      <w:r w:rsidR="009B5AE4">
        <w:rPr>
          <w:rFonts w:ascii="Garamond" w:eastAsia="Calibri" w:hAnsi="Garamond" w:cs="Arial"/>
          <w:color w:val="17365D" w:themeColor="text2" w:themeShade="BF"/>
          <w:sz w:val="26"/>
          <w:szCs w:val="26"/>
          <w:lang w:eastAsia="en-US"/>
        </w:rPr>
        <w:t>sui  requisiti tecnico organizzativi minimi per lo svolgimento dell’attività di deposito.</w:t>
      </w:r>
      <w:r w:rsidRPr="004A15DA">
        <w:rPr>
          <w:rFonts w:ascii="Garamond" w:eastAsia="Calibri" w:hAnsi="Garamond" w:cs="Arial"/>
          <w:color w:val="17365D" w:themeColor="text2" w:themeShade="BF"/>
          <w:sz w:val="26"/>
          <w:szCs w:val="26"/>
          <w:lang w:eastAsia="en-US"/>
        </w:rPr>
        <w:t xml:space="preserve">  </w:t>
      </w:r>
    </w:p>
    <w:p w:rsidR="005B0A5A" w:rsidRPr="004A15DA" w:rsidRDefault="005B0A5A" w:rsidP="009B5AE4">
      <w:pPr>
        <w:pStyle w:val="NormaleWeb"/>
        <w:rPr>
          <w:rFonts w:ascii="Calibri" w:hAnsi="Calibri"/>
          <w:color w:val="000000"/>
          <w:sz w:val="26"/>
          <w:szCs w:val="26"/>
        </w:rPr>
      </w:pPr>
    </w:p>
    <w:p w:rsidR="008F03F9" w:rsidRPr="004A15DA" w:rsidRDefault="008F03F9" w:rsidP="004A15DA">
      <w:pPr>
        <w:widowControl/>
        <w:ind w:left="284" w:right="839"/>
        <w:jc w:val="both"/>
        <w:rPr>
          <w:rFonts w:ascii="Garamond" w:eastAsia="Calibri" w:hAnsi="Garamond" w:cs="Times New Roman"/>
          <w:color w:val="17365D" w:themeColor="text2" w:themeShade="BF"/>
          <w:sz w:val="26"/>
          <w:szCs w:val="26"/>
          <w:lang w:val="it-IT"/>
        </w:rPr>
      </w:pPr>
      <w:r w:rsidRPr="004A15DA">
        <w:rPr>
          <w:rFonts w:ascii="Garamond" w:eastAsia="Calibri" w:hAnsi="Garamond" w:cs="Arial"/>
          <w:color w:val="17365D" w:themeColor="text2" w:themeShade="BF"/>
          <w:sz w:val="26"/>
          <w:szCs w:val="26"/>
          <w:lang w:val="it-IT"/>
        </w:rPr>
        <w:t>L’</w:t>
      </w:r>
      <w:r w:rsidRPr="004A15DA">
        <w:rPr>
          <w:rFonts w:ascii="Garamond" w:eastAsia="Calibri" w:hAnsi="Garamond" w:cs="Arial"/>
          <w:i/>
          <w:color w:val="17365D" w:themeColor="text2" w:themeShade="BF"/>
          <w:sz w:val="26"/>
          <w:szCs w:val="26"/>
          <w:lang w:val="it-IT"/>
        </w:rPr>
        <w:t>open hearing</w:t>
      </w:r>
      <w:r w:rsidRPr="004A15DA">
        <w:rPr>
          <w:rFonts w:ascii="Garamond" w:eastAsia="Calibri" w:hAnsi="Garamond" w:cs="Arial"/>
          <w:color w:val="17365D" w:themeColor="text2" w:themeShade="BF"/>
          <w:sz w:val="26"/>
          <w:szCs w:val="26"/>
          <w:lang w:val="it-IT"/>
        </w:rPr>
        <w:t xml:space="preserve"> si terrà in modalità </w:t>
      </w:r>
      <w:r w:rsidRPr="004A15DA">
        <w:rPr>
          <w:rFonts w:ascii="Garamond" w:eastAsia="Calibri" w:hAnsi="Garamond" w:cs="Arial"/>
          <w:i/>
          <w:color w:val="17365D" w:themeColor="text2" w:themeShade="BF"/>
          <w:sz w:val="26"/>
          <w:szCs w:val="26"/>
          <w:lang w:val="it-IT"/>
        </w:rPr>
        <w:t>zoom conference</w:t>
      </w:r>
      <w:r w:rsidRPr="004A15DA">
        <w:rPr>
          <w:rFonts w:ascii="Garamond" w:eastAsia="Calibri" w:hAnsi="Garamond" w:cs="Arial"/>
          <w:color w:val="17365D" w:themeColor="text2" w:themeShade="BF"/>
          <w:sz w:val="26"/>
          <w:szCs w:val="26"/>
          <w:lang w:val="it-IT"/>
        </w:rPr>
        <w:t xml:space="preserve"> e sarà aperto a professionisti e operatori del settore che </w:t>
      </w:r>
      <w:r w:rsidR="001F24AE" w:rsidRPr="004A15DA">
        <w:rPr>
          <w:rFonts w:ascii="Garamond" w:eastAsia="Calibri" w:hAnsi="Garamond" w:cs="Arial"/>
          <w:color w:val="17365D" w:themeColor="text2" w:themeShade="BF"/>
          <w:sz w:val="26"/>
          <w:szCs w:val="26"/>
          <w:lang w:val="it-IT"/>
        </w:rPr>
        <w:t>potranno aderi</w:t>
      </w:r>
      <w:r w:rsidR="005E441F" w:rsidRPr="004A15DA">
        <w:rPr>
          <w:rFonts w:ascii="Garamond" w:eastAsia="Calibri" w:hAnsi="Garamond" w:cs="Arial"/>
          <w:color w:val="17365D" w:themeColor="text2" w:themeShade="BF"/>
          <w:sz w:val="26"/>
          <w:szCs w:val="26"/>
          <w:lang w:val="it-IT"/>
        </w:rPr>
        <w:t>r</w:t>
      </w:r>
      <w:r w:rsidR="00360C0C" w:rsidRPr="004A15DA">
        <w:rPr>
          <w:rFonts w:ascii="Garamond" w:eastAsia="Calibri" w:hAnsi="Garamond" w:cs="Arial"/>
          <w:color w:val="17365D" w:themeColor="text2" w:themeShade="BF"/>
          <w:sz w:val="26"/>
          <w:szCs w:val="26"/>
          <w:lang w:val="it-IT"/>
        </w:rPr>
        <w:t xml:space="preserve">e entro le ore 18:30 </w:t>
      </w:r>
      <w:r w:rsidR="00014DE3" w:rsidRPr="004A15DA">
        <w:rPr>
          <w:rFonts w:ascii="Garamond" w:eastAsia="Calibri" w:hAnsi="Garamond" w:cs="Arial"/>
          <w:color w:val="17365D" w:themeColor="text2" w:themeShade="BF"/>
          <w:sz w:val="26"/>
          <w:szCs w:val="26"/>
          <w:lang w:val="it-IT"/>
        </w:rPr>
        <w:t xml:space="preserve">di </w:t>
      </w:r>
      <w:r w:rsidR="00443710">
        <w:rPr>
          <w:rFonts w:ascii="Garamond" w:eastAsia="Calibri" w:hAnsi="Garamond" w:cs="Arial"/>
          <w:color w:val="17365D" w:themeColor="text2" w:themeShade="BF"/>
          <w:sz w:val="26"/>
          <w:szCs w:val="26"/>
          <w:lang w:val="it-IT"/>
        </w:rPr>
        <w:t>mercoledì 24 agosto</w:t>
      </w:r>
      <w:r w:rsidR="00B91D36" w:rsidRPr="004A15DA">
        <w:rPr>
          <w:rFonts w:ascii="Garamond" w:eastAsia="Calibri" w:hAnsi="Garamond" w:cs="Arial"/>
          <w:color w:val="17365D" w:themeColor="text2" w:themeShade="BF"/>
          <w:sz w:val="26"/>
          <w:szCs w:val="26"/>
          <w:lang w:val="it-IT"/>
        </w:rPr>
        <w:t xml:space="preserve"> </w:t>
      </w:r>
      <w:r w:rsidR="00014DE3" w:rsidRPr="004A15DA">
        <w:rPr>
          <w:rFonts w:ascii="Garamond" w:eastAsia="Calibri" w:hAnsi="Garamond" w:cs="Arial"/>
          <w:color w:val="17365D" w:themeColor="text2" w:themeShade="BF"/>
          <w:sz w:val="26"/>
          <w:szCs w:val="26"/>
          <w:lang w:val="it-IT"/>
        </w:rPr>
        <w:t>2022</w:t>
      </w:r>
      <w:r w:rsidRPr="004A15DA">
        <w:rPr>
          <w:rFonts w:ascii="Garamond" w:eastAsia="Calibri" w:hAnsi="Garamond" w:cs="Arial"/>
          <w:color w:val="17365D" w:themeColor="text2" w:themeShade="BF"/>
          <w:sz w:val="26"/>
          <w:szCs w:val="26"/>
          <w:lang w:val="it-IT"/>
        </w:rPr>
        <w:t xml:space="preserve"> attraverso la piattaforma EVENTBRITE, raggiungibile al seguente </w:t>
      </w:r>
      <w:hyperlink r:id="rId8" w:history="1">
        <w:r w:rsidRPr="003D0F3E">
          <w:rPr>
            <w:rStyle w:val="Collegamentoipertestuale"/>
            <w:rFonts w:ascii="Garamond" w:eastAsia="Calibri" w:hAnsi="Garamond" w:cs="Arial"/>
            <w:b/>
            <w:sz w:val="26"/>
            <w:szCs w:val="26"/>
            <w:lang w:val="it-IT"/>
          </w:rPr>
          <w:t>LINK</w:t>
        </w:r>
      </w:hyperlink>
      <w:r w:rsidR="001F24AE" w:rsidRPr="004A15DA">
        <w:rPr>
          <w:rFonts w:ascii="Garamond" w:eastAsia="Calibri" w:hAnsi="Garamond" w:cs="Arial"/>
          <w:sz w:val="26"/>
          <w:szCs w:val="26"/>
          <w:lang w:val="it-IT"/>
        </w:rPr>
        <w:t xml:space="preserve"> </w:t>
      </w:r>
      <w:r w:rsidRPr="004A15DA">
        <w:rPr>
          <w:rFonts w:ascii="Garamond" w:eastAsia="Calibri" w:hAnsi="Garamond" w:cs="Arial"/>
          <w:color w:val="17365D" w:themeColor="text2" w:themeShade="BF"/>
          <w:sz w:val="26"/>
          <w:szCs w:val="26"/>
          <w:lang w:val="it-IT"/>
        </w:rPr>
        <w:t>in modo da segnalare nominativi e recapiti di posta elettronica dei partecipanti. L’iscrizione si effettua selezionando il pulsante REGISTRATI presente nella pagina di EVENTBRITE dedicata all’evento. Chi effettua l’iscrizione riceverà un messaggio di posta elettronica contenente le indicazioni utili per collegarsi all’</w:t>
      </w:r>
      <w:r w:rsidRPr="004A15DA">
        <w:rPr>
          <w:rFonts w:ascii="Garamond" w:eastAsia="Calibri" w:hAnsi="Garamond" w:cs="Arial"/>
          <w:i/>
          <w:color w:val="17365D" w:themeColor="text2" w:themeShade="BF"/>
          <w:sz w:val="26"/>
          <w:szCs w:val="26"/>
          <w:lang w:val="it-IT"/>
        </w:rPr>
        <w:t>open hearing</w:t>
      </w:r>
      <w:r w:rsidRPr="004A15DA">
        <w:rPr>
          <w:rFonts w:ascii="Garamond" w:eastAsia="Calibri" w:hAnsi="Garamond" w:cs="Times New Roman"/>
          <w:color w:val="17365D" w:themeColor="text2" w:themeShade="BF"/>
          <w:sz w:val="26"/>
          <w:szCs w:val="26"/>
          <w:lang w:val="it-IT"/>
        </w:rPr>
        <w:t>.</w:t>
      </w:r>
    </w:p>
    <w:p w:rsidR="00921287" w:rsidRPr="00F537ED" w:rsidRDefault="00921287" w:rsidP="008F03F9">
      <w:pPr>
        <w:pStyle w:val="Corpotesto"/>
        <w:ind w:right="740"/>
        <w:jc w:val="both"/>
        <w:rPr>
          <w:color w:val="17365D" w:themeColor="text2" w:themeShade="BF"/>
          <w:sz w:val="24"/>
          <w:szCs w:val="24"/>
          <w:lang w:val="it-IT"/>
        </w:rPr>
      </w:pPr>
    </w:p>
    <w:sectPr w:rsidR="00921287" w:rsidRPr="00F537ED" w:rsidSect="00D25ED3">
      <w:headerReference w:type="default" r:id="rId9"/>
      <w:type w:val="continuous"/>
      <w:pgSz w:w="11900" w:h="16840"/>
      <w:pgMar w:top="426" w:right="400" w:bottom="280" w:left="8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1111" w:rsidRDefault="00011111" w:rsidP="00442C68">
      <w:r>
        <w:separator/>
      </w:r>
    </w:p>
  </w:endnote>
  <w:endnote w:type="continuationSeparator" w:id="0">
    <w:p w:rsidR="00011111" w:rsidRDefault="00011111" w:rsidP="00442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1111" w:rsidRDefault="00011111" w:rsidP="00442C68">
      <w:r>
        <w:separator/>
      </w:r>
    </w:p>
  </w:footnote>
  <w:footnote w:type="continuationSeparator" w:id="0">
    <w:p w:rsidR="00011111" w:rsidRDefault="00011111" w:rsidP="00442C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C68" w:rsidRDefault="00442C68">
    <w:pPr>
      <w:pStyle w:val="Intestazione"/>
    </w:pPr>
    <w:r w:rsidRPr="00442C68">
      <w:rPr>
        <w:rFonts w:ascii="Garamond" w:eastAsia="Calibri" w:hAnsi="Garamond" w:cs="Times New Roman"/>
        <w:noProof/>
        <w:sz w:val="24"/>
        <w:szCs w:val="24"/>
        <w:lang w:val="it-IT" w:eastAsia="it-IT"/>
      </w:rPr>
      <w:drawing>
        <wp:anchor distT="0" distB="0" distL="114300" distR="114300" simplePos="0" relativeHeight="251659264" behindDoc="0" locked="0" layoutInCell="1" allowOverlap="1">
          <wp:simplePos x="0" y="0"/>
          <wp:positionH relativeFrom="column">
            <wp:posOffset>198120</wp:posOffset>
          </wp:positionH>
          <wp:positionV relativeFrom="paragraph">
            <wp:posOffset>189230</wp:posOffset>
          </wp:positionV>
          <wp:extent cx="2170999" cy="762335"/>
          <wp:effectExtent l="0" t="0" r="1270" b="0"/>
          <wp:wrapNone/>
          <wp:docPr id="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rotWithShape="1">
                  <a:blip r:embed="rId1">
                    <a:extLst>
                      <a:ext uri="{28A0092B-C50C-407E-A947-70E740481C1C}">
                        <a14:useLocalDpi xmlns:a14="http://schemas.microsoft.com/office/drawing/2010/main" val="0"/>
                      </a:ext>
                    </a:extLst>
                  </a:blip>
                  <a:srcRect l="2222" t="10370" r="70486" b="72593"/>
                  <a:stretch/>
                </pic:blipFill>
                <pic:spPr>
                  <a:xfrm>
                    <a:off x="0" y="0"/>
                    <a:ext cx="2170999" cy="762335"/>
                  </a:xfrm>
                  <a:prstGeom prst="rect">
                    <a:avLst/>
                  </a:prstGeom>
                </pic:spPr>
              </pic:pic>
            </a:graphicData>
          </a:graphic>
        </wp:anchor>
      </w:drawing>
    </w:r>
  </w:p>
  <w:p w:rsidR="00442C68" w:rsidRDefault="00442C68">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F59F2"/>
    <w:multiLevelType w:val="hybridMultilevel"/>
    <w:tmpl w:val="9E525BE0"/>
    <w:lvl w:ilvl="0" w:tplc="7CEE353A">
      <w:start w:val="1"/>
      <w:numFmt w:val="bullet"/>
      <w:lvlText w:val="-"/>
      <w:lvlJc w:val="left"/>
      <w:pPr>
        <w:ind w:left="973" w:hanging="360"/>
      </w:pPr>
      <w:rPr>
        <w:rFonts w:ascii="Times New Roman" w:hAnsi="Times New Roman" w:cs="Times New Roman" w:hint="default"/>
      </w:rPr>
    </w:lvl>
    <w:lvl w:ilvl="1" w:tplc="04100003" w:tentative="1">
      <w:start w:val="1"/>
      <w:numFmt w:val="bullet"/>
      <w:lvlText w:val="o"/>
      <w:lvlJc w:val="left"/>
      <w:pPr>
        <w:ind w:left="1693" w:hanging="360"/>
      </w:pPr>
      <w:rPr>
        <w:rFonts w:ascii="Courier New" w:hAnsi="Courier New" w:cs="Courier New" w:hint="default"/>
      </w:rPr>
    </w:lvl>
    <w:lvl w:ilvl="2" w:tplc="04100005" w:tentative="1">
      <w:start w:val="1"/>
      <w:numFmt w:val="bullet"/>
      <w:lvlText w:val=""/>
      <w:lvlJc w:val="left"/>
      <w:pPr>
        <w:ind w:left="2413" w:hanging="360"/>
      </w:pPr>
      <w:rPr>
        <w:rFonts w:ascii="Wingdings" w:hAnsi="Wingdings" w:hint="default"/>
      </w:rPr>
    </w:lvl>
    <w:lvl w:ilvl="3" w:tplc="04100001" w:tentative="1">
      <w:start w:val="1"/>
      <w:numFmt w:val="bullet"/>
      <w:lvlText w:val=""/>
      <w:lvlJc w:val="left"/>
      <w:pPr>
        <w:ind w:left="3133" w:hanging="360"/>
      </w:pPr>
      <w:rPr>
        <w:rFonts w:ascii="Symbol" w:hAnsi="Symbol" w:hint="default"/>
      </w:rPr>
    </w:lvl>
    <w:lvl w:ilvl="4" w:tplc="04100003" w:tentative="1">
      <w:start w:val="1"/>
      <w:numFmt w:val="bullet"/>
      <w:lvlText w:val="o"/>
      <w:lvlJc w:val="left"/>
      <w:pPr>
        <w:ind w:left="3853" w:hanging="360"/>
      </w:pPr>
      <w:rPr>
        <w:rFonts w:ascii="Courier New" w:hAnsi="Courier New" w:cs="Courier New" w:hint="default"/>
      </w:rPr>
    </w:lvl>
    <w:lvl w:ilvl="5" w:tplc="04100005" w:tentative="1">
      <w:start w:val="1"/>
      <w:numFmt w:val="bullet"/>
      <w:lvlText w:val=""/>
      <w:lvlJc w:val="left"/>
      <w:pPr>
        <w:ind w:left="4573" w:hanging="360"/>
      </w:pPr>
      <w:rPr>
        <w:rFonts w:ascii="Wingdings" w:hAnsi="Wingdings" w:hint="default"/>
      </w:rPr>
    </w:lvl>
    <w:lvl w:ilvl="6" w:tplc="04100001" w:tentative="1">
      <w:start w:val="1"/>
      <w:numFmt w:val="bullet"/>
      <w:lvlText w:val=""/>
      <w:lvlJc w:val="left"/>
      <w:pPr>
        <w:ind w:left="5293" w:hanging="360"/>
      </w:pPr>
      <w:rPr>
        <w:rFonts w:ascii="Symbol" w:hAnsi="Symbol" w:hint="default"/>
      </w:rPr>
    </w:lvl>
    <w:lvl w:ilvl="7" w:tplc="04100003" w:tentative="1">
      <w:start w:val="1"/>
      <w:numFmt w:val="bullet"/>
      <w:lvlText w:val="o"/>
      <w:lvlJc w:val="left"/>
      <w:pPr>
        <w:ind w:left="6013" w:hanging="360"/>
      </w:pPr>
      <w:rPr>
        <w:rFonts w:ascii="Courier New" w:hAnsi="Courier New" w:cs="Courier New" w:hint="default"/>
      </w:rPr>
    </w:lvl>
    <w:lvl w:ilvl="8" w:tplc="04100005" w:tentative="1">
      <w:start w:val="1"/>
      <w:numFmt w:val="bullet"/>
      <w:lvlText w:val=""/>
      <w:lvlJc w:val="left"/>
      <w:pPr>
        <w:ind w:left="6733" w:hanging="360"/>
      </w:pPr>
      <w:rPr>
        <w:rFonts w:ascii="Wingdings" w:hAnsi="Wingdings" w:hint="default"/>
      </w:rPr>
    </w:lvl>
  </w:abstractNum>
  <w:abstractNum w:abstractNumId="1">
    <w:nsid w:val="2A924CB0"/>
    <w:multiLevelType w:val="hybridMultilevel"/>
    <w:tmpl w:val="A41070AE"/>
    <w:lvl w:ilvl="0" w:tplc="8F7297D0">
      <w:start w:val="1"/>
      <w:numFmt w:val="bullet"/>
      <w:lvlText w:val="-"/>
      <w:lvlJc w:val="left"/>
      <w:pPr>
        <w:ind w:left="973" w:hanging="360"/>
      </w:pPr>
      <w:rPr>
        <w:rFonts w:ascii="Arial" w:eastAsia="Times New Roman" w:hAnsi="Arial" w:cs="Arial" w:hint="default"/>
      </w:rPr>
    </w:lvl>
    <w:lvl w:ilvl="1" w:tplc="04100019" w:tentative="1">
      <w:start w:val="1"/>
      <w:numFmt w:val="lowerLetter"/>
      <w:lvlText w:val="%2."/>
      <w:lvlJc w:val="left"/>
      <w:pPr>
        <w:ind w:left="1693" w:hanging="360"/>
      </w:pPr>
    </w:lvl>
    <w:lvl w:ilvl="2" w:tplc="0410001B" w:tentative="1">
      <w:start w:val="1"/>
      <w:numFmt w:val="lowerRoman"/>
      <w:lvlText w:val="%3."/>
      <w:lvlJc w:val="right"/>
      <w:pPr>
        <w:ind w:left="2413" w:hanging="180"/>
      </w:pPr>
    </w:lvl>
    <w:lvl w:ilvl="3" w:tplc="0410000F" w:tentative="1">
      <w:start w:val="1"/>
      <w:numFmt w:val="decimal"/>
      <w:lvlText w:val="%4."/>
      <w:lvlJc w:val="left"/>
      <w:pPr>
        <w:ind w:left="3133" w:hanging="360"/>
      </w:pPr>
    </w:lvl>
    <w:lvl w:ilvl="4" w:tplc="04100019" w:tentative="1">
      <w:start w:val="1"/>
      <w:numFmt w:val="lowerLetter"/>
      <w:lvlText w:val="%5."/>
      <w:lvlJc w:val="left"/>
      <w:pPr>
        <w:ind w:left="3853" w:hanging="360"/>
      </w:pPr>
    </w:lvl>
    <w:lvl w:ilvl="5" w:tplc="0410001B" w:tentative="1">
      <w:start w:val="1"/>
      <w:numFmt w:val="lowerRoman"/>
      <w:lvlText w:val="%6."/>
      <w:lvlJc w:val="right"/>
      <w:pPr>
        <w:ind w:left="4573" w:hanging="180"/>
      </w:pPr>
    </w:lvl>
    <w:lvl w:ilvl="6" w:tplc="0410000F" w:tentative="1">
      <w:start w:val="1"/>
      <w:numFmt w:val="decimal"/>
      <w:lvlText w:val="%7."/>
      <w:lvlJc w:val="left"/>
      <w:pPr>
        <w:ind w:left="5293" w:hanging="360"/>
      </w:pPr>
    </w:lvl>
    <w:lvl w:ilvl="7" w:tplc="04100019" w:tentative="1">
      <w:start w:val="1"/>
      <w:numFmt w:val="lowerLetter"/>
      <w:lvlText w:val="%8."/>
      <w:lvlJc w:val="left"/>
      <w:pPr>
        <w:ind w:left="6013" w:hanging="360"/>
      </w:pPr>
    </w:lvl>
    <w:lvl w:ilvl="8" w:tplc="0410001B" w:tentative="1">
      <w:start w:val="1"/>
      <w:numFmt w:val="lowerRoman"/>
      <w:lvlText w:val="%9."/>
      <w:lvlJc w:val="right"/>
      <w:pPr>
        <w:ind w:left="6733" w:hanging="180"/>
      </w:pPr>
    </w:lvl>
  </w:abstractNum>
  <w:abstractNum w:abstractNumId="2">
    <w:nsid w:val="673C2F34"/>
    <w:multiLevelType w:val="hybridMultilevel"/>
    <w:tmpl w:val="95D814E4"/>
    <w:lvl w:ilvl="0" w:tplc="04100001">
      <w:start w:val="1"/>
      <w:numFmt w:val="bullet"/>
      <w:lvlText w:val=""/>
      <w:lvlJc w:val="left"/>
      <w:pPr>
        <w:ind w:left="973" w:hanging="360"/>
      </w:pPr>
      <w:rPr>
        <w:rFonts w:ascii="Symbol" w:hAnsi="Symbol" w:hint="default"/>
      </w:rPr>
    </w:lvl>
    <w:lvl w:ilvl="1" w:tplc="04100003" w:tentative="1">
      <w:start w:val="1"/>
      <w:numFmt w:val="bullet"/>
      <w:lvlText w:val="o"/>
      <w:lvlJc w:val="left"/>
      <w:pPr>
        <w:ind w:left="1693" w:hanging="360"/>
      </w:pPr>
      <w:rPr>
        <w:rFonts w:ascii="Courier New" w:hAnsi="Courier New" w:cs="Courier New" w:hint="default"/>
      </w:rPr>
    </w:lvl>
    <w:lvl w:ilvl="2" w:tplc="04100005" w:tentative="1">
      <w:start w:val="1"/>
      <w:numFmt w:val="bullet"/>
      <w:lvlText w:val=""/>
      <w:lvlJc w:val="left"/>
      <w:pPr>
        <w:ind w:left="2413" w:hanging="360"/>
      </w:pPr>
      <w:rPr>
        <w:rFonts w:ascii="Wingdings" w:hAnsi="Wingdings" w:hint="default"/>
      </w:rPr>
    </w:lvl>
    <w:lvl w:ilvl="3" w:tplc="04100001" w:tentative="1">
      <w:start w:val="1"/>
      <w:numFmt w:val="bullet"/>
      <w:lvlText w:val=""/>
      <w:lvlJc w:val="left"/>
      <w:pPr>
        <w:ind w:left="3133" w:hanging="360"/>
      </w:pPr>
      <w:rPr>
        <w:rFonts w:ascii="Symbol" w:hAnsi="Symbol" w:hint="default"/>
      </w:rPr>
    </w:lvl>
    <w:lvl w:ilvl="4" w:tplc="04100003" w:tentative="1">
      <w:start w:val="1"/>
      <w:numFmt w:val="bullet"/>
      <w:lvlText w:val="o"/>
      <w:lvlJc w:val="left"/>
      <w:pPr>
        <w:ind w:left="3853" w:hanging="360"/>
      </w:pPr>
      <w:rPr>
        <w:rFonts w:ascii="Courier New" w:hAnsi="Courier New" w:cs="Courier New" w:hint="default"/>
      </w:rPr>
    </w:lvl>
    <w:lvl w:ilvl="5" w:tplc="04100005" w:tentative="1">
      <w:start w:val="1"/>
      <w:numFmt w:val="bullet"/>
      <w:lvlText w:val=""/>
      <w:lvlJc w:val="left"/>
      <w:pPr>
        <w:ind w:left="4573" w:hanging="360"/>
      </w:pPr>
      <w:rPr>
        <w:rFonts w:ascii="Wingdings" w:hAnsi="Wingdings" w:hint="default"/>
      </w:rPr>
    </w:lvl>
    <w:lvl w:ilvl="6" w:tplc="04100001" w:tentative="1">
      <w:start w:val="1"/>
      <w:numFmt w:val="bullet"/>
      <w:lvlText w:val=""/>
      <w:lvlJc w:val="left"/>
      <w:pPr>
        <w:ind w:left="5293" w:hanging="360"/>
      </w:pPr>
      <w:rPr>
        <w:rFonts w:ascii="Symbol" w:hAnsi="Symbol" w:hint="default"/>
      </w:rPr>
    </w:lvl>
    <w:lvl w:ilvl="7" w:tplc="04100003" w:tentative="1">
      <w:start w:val="1"/>
      <w:numFmt w:val="bullet"/>
      <w:lvlText w:val="o"/>
      <w:lvlJc w:val="left"/>
      <w:pPr>
        <w:ind w:left="6013" w:hanging="360"/>
      </w:pPr>
      <w:rPr>
        <w:rFonts w:ascii="Courier New" w:hAnsi="Courier New" w:cs="Courier New" w:hint="default"/>
      </w:rPr>
    </w:lvl>
    <w:lvl w:ilvl="8" w:tplc="04100005" w:tentative="1">
      <w:start w:val="1"/>
      <w:numFmt w:val="bullet"/>
      <w:lvlText w:val=""/>
      <w:lvlJc w:val="left"/>
      <w:pPr>
        <w:ind w:left="6733"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287"/>
    <w:rsid w:val="000107F9"/>
    <w:rsid w:val="00011111"/>
    <w:rsid w:val="00014DE3"/>
    <w:rsid w:val="000206A2"/>
    <w:rsid w:val="000625F2"/>
    <w:rsid w:val="00064F31"/>
    <w:rsid w:val="00075367"/>
    <w:rsid w:val="00085A22"/>
    <w:rsid w:val="00085BC5"/>
    <w:rsid w:val="000872E4"/>
    <w:rsid w:val="000D3BE1"/>
    <w:rsid w:val="000E1E1D"/>
    <w:rsid w:val="00103E6D"/>
    <w:rsid w:val="00122F8D"/>
    <w:rsid w:val="001328B2"/>
    <w:rsid w:val="001538BE"/>
    <w:rsid w:val="001636DD"/>
    <w:rsid w:val="001970F7"/>
    <w:rsid w:val="001A2B19"/>
    <w:rsid w:val="001B5C02"/>
    <w:rsid w:val="001D67CE"/>
    <w:rsid w:val="001F24AE"/>
    <w:rsid w:val="001F5EE0"/>
    <w:rsid w:val="00200765"/>
    <w:rsid w:val="002067FE"/>
    <w:rsid w:val="0021720F"/>
    <w:rsid w:val="00225865"/>
    <w:rsid w:val="00231631"/>
    <w:rsid w:val="00242174"/>
    <w:rsid w:val="0025537A"/>
    <w:rsid w:val="0026174E"/>
    <w:rsid w:val="002724DC"/>
    <w:rsid w:val="00273B6F"/>
    <w:rsid w:val="00277A21"/>
    <w:rsid w:val="0029128E"/>
    <w:rsid w:val="002C6CB2"/>
    <w:rsid w:val="002D6760"/>
    <w:rsid w:val="002E2CF8"/>
    <w:rsid w:val="002F4B4F"/>
    <w:rsid w:val="002F7826"/>
    <w:rsid w:val="0030585D"/>
    <w:rsid w:val="003252D3"/>
    <w:rsid w:val="00333700"/>
    <w:rsid w:val="00351347"/>
    <w:rsid w:val="00351E21"/>
    <w:rsid w:val="00360C0C"/>
    <w:rsid w:val="00360C28"/>
    <w:rsid w:val="00385753"/>
    <w:rsid w:val="003A5FBC"/>
    <w:rsid w:val="003B5446"/>
    <w:rsid w:val="003B73B1"/>
    <w:rsid w:val="003D0F3E"/>
    <w:rsid w:val="003F7FBA"/>
    <w:rsid w:val="0040242B"/>
    <w:rsid w:val="00442C68"/>
    <w:rsid w:val="00443710"/>
    <w:rsid w:val="004572A2"/>
    <w:rsid w:val="00474882"/>
    <w:rsid w:val="00495DFF"/>
    <w:rsid w:val="0049712C"/>
    <w:rsid w:val="004A15DA"/>
    <w:rsid w:val="004C3742"/>
    <w:rsid w:val="004C64EC"/>
    <w:rsid w:val="004D257E"/>
    <w:rsid w:val="005034BF"/>
    <w:rsid w:val="00517DA1"/>
    <w:rsid w:val="00533661"/>
    <w:rsid w:val="00536E76"/>
    <w:rsid w:val="005524C7"/>
    <w:rsid w:val="00557D09"/>
    <w:rsid w:val="00562770"/>
    <w:rsid w:val="00585756"/>
    <w:rsid w:val="00590277"/>
    <w:rsid w:val="005B0A5A"/>
    <w:rsid w:val="005B7483"/>
    <w:rsid w:val="005C46B9"/>
    <w:rsid w:val="005E441F"/>
    <w:rsid w:val="00603F86"/>
    <w:rsid w:val="00627EBA"/>
    <w:rsid w:val="00637B17"/>
    <w:rsid w:val="0066387F"/>
    <w:rsid w:val="0067454D"/>
    <w:rsid w:val="006758B0"/>
    <w:rsid w:val="006761B0"/>
    <w:rsid w:val="006961F8"/>
    <w:rsid w:val="006D100F"/>
    <w:rsid w:val="006E1A13"/>
    <w:rsid w:val="007320E5"/>
    <w:rsid w:val="007677BE"/>
    <w:rsid w:val="007806F7"/>
    <w:rsid w:val="007908B7"/>
    <w:rsid w:val="00793434"/>
    <w:rsid w:val="007B2A4E"/>
    <w:rsid w:val="007C6113"/>
    <w:rsid w:val="007D17A4"/>
    <w:rsid w:val="007D6F20"/>
    <w:rsid w:val="007E219A"/>
    <w:rsid w:val="007E7F26"/>
    <w:rsid w:val="007F7835"/>
    <w:rsid w:val="00800DC8"/>
    <w:rsid w:val="00802042"/>
    <w:rsid w:val="00807743"/>
    <w:rsid w:val="00845DB1"/>
    <w:rsid w:val="0085610C"/>
    <w:rsid w:val="00876B81"/>
    <w:rsid w:val="00892126"/>
    <w:rsid w:val="008942A4"/>
    <w:rsid w:val="008D5358"/>
    <w:rsid w:val="008E04E2"/>
    <w:rsid w:val="008E2998"/>
    <w:rsid w:val="008F03F9"/>
    <w:rsid w:val="00921287"/>
    <w:rsid w:val="00924ED4"/>
    <w:rsid w:val="0098669F"/>
    <w:rsid w:val="009909E8"/>
    <w:rsid w:val="009978BA"/>
    <w:rsid w:val="009A4FB6"/>
    <w:rsid w:val="009B564D"/>
    <w:rsid w:val="009B5AE4"/>
    <w:rsid w:val="009C1246"/>
    <w:rsid w:val="009C43CF"/>
    <w:rsid w:val="009C6122"/>
    <w:rsid w:val="009F3430"/>
    <w:rsid w:val="009F5BD7"/>
    <w:rsid w:val="00A106B9"/>
    <w:rsid w:val="00A17B55"/>
    <w:rsid w:val="00A17E47"/>
    <w:rsid w:val="00A2332C"/>
    <w:rsid w:val="00A3333E"/>
    <w:rsid w:val="00A411F7"/>
    <w:rsid w:val="00A636DA"/>
    <w:rsid w:val="00A96479"/>
    <w:rsid w:val="00AB39E0"/>
    <w:rsid w:val="00AE7E3E"/>
    <w:rsid w:val="00AF12F7"/>
    <w:rsid w:val="00AF6E4A"/>
    <w:rsid w:val="00AF7789"/>
    <w:rsid w:val="00B12733"/>
    <w:rsid w:val="00B23FA4"/>
    <w:rsid w:val="00B3534E"/>
    <w:rsid w:val="00B66CC5"/>
    <w:rsid w:val="00B75BC5"/>
    <w:rsid w:val="00B82058"/>
    <w:rsid w:val="00B91D36"/>
    <w:rsid w:val="00B927E3"/>
    <w:rsid w:val="00BA25D3"/>
    <w:rsid w:val="00BB45E2"/>
    <w:rsid w:val="00BD5E85"/>
    <w:rsid w:val="00BD63C2"/>
    <w:rsid w:val="00C12ACF"/>
    <w:rsid w:val="00C14F33"/>
    <w:rsid w:val="00C17739"/>
    <w:rsid w:val="00C2115C"/>
    <w:rsid w:val="00C3025B"/>
    <w:rsid w:val="00C3028F"/>
    <w:rsid w:val="00C335F9"/>
    <w:rsid w:val="00C35929"/>
    <w:rsid w:val="00C51D19"/>
    <w:rsid w:val="00C5278C"/>
    <w:rsid w:val="00C65567"/>
    <w:rsid w:val="00C93B1E"/>
    <w:rsid w:val="00CD3FF9"/>
    <w:rsid w:val="00D06107"/>
    <w:rsid w:val="00D25ED3"/>
    <w:rsid w:val="00D313BC"/>
    <w:rsid w:val="00D3529A"/>
    <w:rsid w:val="00D8626C"/>
    <w:rsid w:val="00D92E8E"/>
    <w:rsid w:val="00DD6231"/>
    <w:rsid w:val="00DE27A4"/>
    <w:rsid w:val="00DE3ECE"/>
    <w:rsid w:val="00E04EB9"/>
    <w:rsid w:val="00E122F6"/>
    <w:rsid w:val="00E13AA8"/>
    <w:rsid w:val="00E47E7C"/>
    <w:rsid w:val="00E557A4"/>
    <w:rsid w:val="00E62821"/>
    <w:rsid w:val="00EC3947"/>
    <w:rsid w:val="00EC619A"/>
    <w:rsid w:val="00ED2043"/>
    <w:rsid w:val="00ED3DB5"/>
    <w:rsid w:val="00EE31F7"/>
    <w:rsid w:val="00EF1CA5"/>
    <w:rsid w:val="00EF495F"/>
    <w:rsid w:val="00EF5A9E"/>
    <w:rsid w:val="00F0125E"/>
    <w:rsid w:val="00F069A9"/>
    <w:rsid w:val="00F23138"/>
    <w:rsid w:val="00F36119"/>
    <w:rsid w:val="00F40AFA"/>
    <w:rsid w:val="00F46EE7"/>
    <w:rsid w:val="00F50F09"/>
    <w:rsid w:val="00F537ED"/>
    <w:rsid w:val="00F963D7"/>
    <w:rsid w:val="00FA12ED"/>
    <w:rsid w:val="00FA342A"/>
    <w:rsid w:val="00FC627A"/>
    <w:rsid w:val="00FE0B81"/>
    <w:rsid w:val="00FE6A1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253"/>
    </w:pPr>
    <w:rPr>
      <w:rFonts w:ascii="Garamond" w:eastAsia="Garamond" w:hAnsi="Garamond"/>
      <w:sz w:val="26"/>
      <w:szCs w:val="26"/>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paragraph" w:customStyle="1" w:styleId="Default">
    <w:name w:val="Default"/>
    <w:rsid w:val="00C17739"/>
    <w:pPr>
      <w:widowControl/>
      <w:autoSpaceDE w:val="0"/>
      <w:autoSpaceDN w:val="0"/>
      <w:adjustRightInd w:val="0"/>
    </w:pPr>
    <w:rPr>
      <w:rFonts w:ascii="Garamond" w:hAnsi="Garamond" w:cs="Garamond"/>
      <w:color w:val="000000"/>
      <w:sz w:val="24"/>
      <w:szCs w:val="24"/>
      <w:lang w:val="it-IT"/>
    </w:rPr>
  </w:style>
  <w:style w:type="paragraph" w:styleId="Testofumetto">
    <w:name w:val="Balloon Text"/>
    <w:basedOn w:val="Normale"/>
    <w:link w:val="TestofumettoCarattere"/>
    <w:uiPriority w:val="99"/>
    <w:semiHidden/>
    <w:unhideWhenUsed/>
    <w:rsid w:val="00F40AF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0AFA"/>
    <w:rPr>
      <w:rFonts w:ascii="Tahoma" w:hAnsi="Tahoma" w:cs="Tahoma"/>
      <w:sz w:val="16"/>
      <w:szCs w:val="16"/>
    </w:rPr>
  </w:style>
  <w:style w:type="character" w:styleId="Collegamentoipertestuale">
    <w:name w:val="Hyperlink"/>
    <w:basedOn w:val="Carpredefinitoparagrafo"/>
    <w:uiPriority w:val="99"/>
    <w:unhideWhenUsed/>
    <w:rsid w:val="000206A2"/>
    <w:rPr>
      <w:color w:val="0000FF" w:themeColor="hyperlink"/>
      <w:u w:val="single"/>
    </w:rPr>
  </w:style>
  <w:style w:type="character" w:styleId="Collegamentovisitato">
    <w:name w:val="FollowedHyperlink"/>
    <w:basedOn w:val="Carpredefinitoparagrafo"/>
    <w:uiPriority w:val="99"/>
    <w:semiHidden/>
    <w:unhideWhenUsed/>
    <w:rsid w:val="00562770"/>
    <w:rPr>
      <w:color w:val="800080" w:themeColor="followedHyperlink"/>
      <w:u w:val="single"/>
    </w:rPr>
  </w:style>
  <w:style w:type="paragraph" w:styleId="Intestazione">
    <w:name w:val="header"/>
    <w:basedOn w:val="Normale"/>
    <w:link w:val="IntestazioneCarattere"/>
    <w:uiPriority w:val="99"/>
    <w:unhideWhenUsed/>
    <w:rsid w:val="00442C68"/>
    <w:pPr>
      <w:tabs>
        <w:tab w:val="center" w:pos="4819"/>
        <w:tab w:val="right" w:pos="9638"/>
      </w:tabs>
    </w:pPr>
  </w:style>
  <w:style w:type="character" w:customStyle="1" w:styleId="IntestazioneCarattere">
    <w:name w:val="Intestazione Carattere"/>
    <w:basedOn w:val="Carpredefinitoparagrafo"/>
    <w:link w:val="Intestazione"/>
    <w:uiPriority w:val="99"/>
    <w:rsid w:val="00442C68"/>
  </w:style>
  <w:style w:type="paragraph" w:styleId="Pidipagina">
    <w:name w:val="footer"/>
    <w:basedOn w:val="Normale"/>
    <w:link w:val="PidipaginaCarattere"/>
    <w:uiPriority w:val="99"/>
    <w:unhideWhenUsed/>
    <w:rsid w:val="00442C68"/>
    <w:pPr>
      <w:tabs>
        <w:tab w:val="center" w:pos="4819"/>
        <w:tab w:val="right" w:pos="9638"/>
      </w:tabs>
    </w:pPr>
  </w:style>
  <w:style w:type="character" w:customStyle="1" w:styleId="PidipaginaCarattere">
    <w:name w:val="Piè di pagina Carattere"/>
    <w:basedOn w:val="Carpredefinitoparagrafo"/>
    <w:link w:val="Pidipagina"/>
    <w:uiPriority w:val="99"/>
    <w:rsid w:val="00442C68"/>
  </w:style>
  <w:style w:type="paragraph" w:styleId="NormaleWeb">
    <w:name w:val="Normal (Web)"/>
    <w:basedOn w:val="Normale"/>
    <w:uiPriority w:val="99"/>
    <w:unhideWhenUsed/>
    <w:rsid w:val="00FE6A1F"/>
    <w:pPr>
      <w:widowControl/>
    </w:pPr>
    <w:rPr>
      <w:rFonts w:ascii="Times New Roman" w:hAnsi="Times New Roman" w:cs="Times New Roman"/>
      <w:sz w:val="24"/>
      <w:szCs w:val="24"/>
      <w:lang w:val="it-IT" w:eastAsia="it-IT"/>
    </w:rPr>
  </w:style>
  <w:style w:type="character" w:styleId="Enfasicorsivo">
    <w:name w:val="Emphasis"/>
    <w:basedOn w:val="Carpredefinitoparagrafo"/>
    <w:uiPriority w:val="20"/>
    <w:qFormat/>
    <w:rsid w:val="00FE6A1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253"/>
    </w:pPr>
    <w:rPr>
      <w:rFonts w:ascii="Garamond" w:eastAsia="Garamond" w:hAnsi="Garamond"/>
      <w:sz w:val="26"/>
      <w:szCs w:val="26"/>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paragraph" w:customStyle="1" w:styleId="Default">
    <w:name w:val="Default"/>
    <w:rsid w:val="00C17739"/>
    <w:pPr>
      <w:widowControl/>
      <w:autoSpaceDE w:val="0"/>
      <w:autoSpaceDN w:val="0"/>
      <w:adjustRightInd w:val="0"/>
    </w:pPr>
    <w:rPr>
      <w:rFonts w:ascii="Garamond" w:hAnsi="Garamond" w:cs="Garamond"/>
      <w:color w:val="000000"/>
      <w:sz w:val="24"/>
      <w:szCs w:val="24"/>
      <w:lang w:val="it-IT"/>
    </w:rPr>
  </w:style>
  <w:style w:type="paragraph" w:styleId="Testofumetto">
    <w:name w:val="Balloon Text"/>
    <w:basedOn w:val="Normale"/>
    <w:link w:val="TestofumettoCarattere"/>
    <w:uiPriority w:val="99"/>
    <w:semiHidden/>
    <w:unhideWhenUsed/>
    <w:rsid w:val="00F40AF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0AFA"/>
    <w:rPr>
      <w:rFonts w:ascii="Tahoma" w:hAnsi="Tahoma" w:cs="Tahoma"/>
      <w:sz w:val="16"/>
      <w:szCs w:val="16"/>
    </w:rPr>
  </w:style>
  <w:style w:type="character" w:styleId="Collegamentoipertestuale">
    <w:name w:val="Hyperlink"/>
    <w:basedOn w:val="Carpredefinitoparagrafo"/>
    <w:uiPriority w:val="99"/>
    <w:unhideWhenUsed/>
    <w:rsid w:val="000206A2"/>
    <w:rPr>
      <w:color w:val="0000FF" w:themeColor="hyperlink"/>
      <w:u w:val="single"/>
    </w:rPr>
  </w:style>
  <w:style w:type="character" w:styleId="Collegamentovisitato">
    <w:name w:val="FollowedHyperlink"/>
    <w:basedOn w:val="Carpredefinitoparagrafo"/>
    <w:uiPriority w:val="99"/>
    <w:semiHidden/>
    <w:unhideWhenUsed/>
    <w:rsid w:val="00562770"/>
    <w:rPr>
      <w:color w:val="800080" w:themeColor="followedHyperlink"/>
      <w:u w:val="single"/>
    </w:rPr>
  </w:style>
  <w:style w:type="paragraph" w:styleId="Intestazione">
    <w:name w:val="header"/>
    <w:basedOn w:val="Normale"/>
    <w:link w:val="IntestazioneCarattere"/>
    <w:uiPriority w:val="99"/>
    <w:unhideWhenUsed/>
    <w:rsid w:val="00442C68"/>
    <w:pPr>
      <w:tabs>
        <w:tab w:val="center" w:pos="4819"/>
        <w:tab w:val="right" w:pos="9638"/>
      </w:tabs>
    </w:pPr>
  </w:style>
  <w:style w:type="character" w:customStyle="1" w:styleId="IntestazioneCarattere">
    <w:name w:val="Intestazione Carattere"/>
    <w:basedOn w:val="Carpredefinitoparagrafo"/>
    <w:link w:val="Intestazione"/>
    <w:uiPriority w:val="99"/>
    <w:rsid w:val="00442C68"/>
  </w:style>
  <w:style w:type="paragraph" w:styleId="Pidipagina">
    <w:name w:val="footer"/>
    <w:basedOn w:val="Normale"/>
    <w:link w:val="PidipaginaCarattere"/>
    <w:uiPriority w:val="99"/>
    <w:unhideWhenUsed/>
    <w:rsid w:val="00442C68"/>
    <w:pPr>
      <w:tabs>
        <w:tab w:val="center" w:pos="4819"/>
        <w:tab w:val="right" w:pos="9638"/>
      </w:tabs>
    </w:pPr>
  </w:style>
  <w:style w:type="character" w:customStyle="1" w:styleId="PidipaginaCarattere">
    <w:name w:val="Piè di pagina Carattere"/>
    <w:basedOn w:val="Carpredefinitoparagrafo"/>
    <w:link w:val="Pidipagina"/>
    <w:uiPriority w:val="99"/>
    <w:rsid w:val="00442C68"/>
  </w:style>
  <w:style w:type="paragraph" w:styleId="NormaleWeb">
    <w:name w:val="Normal (Web)"/>
    <w:basedOn w:val="Normale"/>
    <w:uiPriority w:val="99"/>
    <w:unhideWhenUsed/>
    <w:rsid w:val="00FE6A1F"/>
    <w:pPr>
      <w:widowControl/>
    </w:pPr>
    <w:rPr>
      <w:rFonts w:ascii="Times New Roman" w:hAnsi="Times New Roman" w:cs="Times New Roman"/>
      <w:sz w:val="24"/>
      <w:szCs w:val="24"/>
      <w:lang w:val="it-IT" w:eastAsia="it-IT"/>
    </w:rPr>
  </w:style>
  <w:style w:type="character" w:styleId="Enfasicorsivo">
    <w:name w:val="Emphasis"/>
    <w:basedOn w:val="Carpredefinitoparagrafo"/>
    <w:uiPriority w:val="20"/>
    <w:qFormat/>
    <w:rsid w:val="00FE6A1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125893">
      <w:bodyDiv w:val="1"/>
      <w:marLeft w:val="0"/>
      <w:marRight w:val="0"/>
      <w:marTop w:val="0"/>
      <w:marBottom w:val="0"/>
      <w:divBdr>
        <w:top w:val="none" w:sz="0" w:space="0" w:color="auto"/>
        <w:left w:val="none" w:sz="0" w:space="0" w:color="auto"/>
        <w:bottom w:val="none" w:sz="0" w:space="0" w:color="auto"/>
        <w:right w:val="none" w:sz="0" w:space="0" w:color="auto"/>
      </w:divBdr>
    </w:div>
    <w:div w:id="675115330">
      <w:bodyDiv w:val="1"/>
      <w:marLeft w:val="0"/>
      <w:marRight w:val="0"/>
      <w:marTop w:val="0"/>
      <w:marBottom w:val="0"/>
      <w:divBdr>
        <w:top w:val="none" w:sz="0" w:space="0" w:color="auto"/>
        <w:left w:val="none" w:sz="0" w:space="0" w:color="auto"/>
        <w:bottom w:val="none" w:sz="0" w:space="0" w:color="auto"/>
        <w:right w:val="none" w:sz="0" w:space="0" w:color="auto"/>
      </w:divBdr>
    </w:div>
    <w:div w:id="17353516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ventbrite.it/e/biglietti-indici-di-inoperativita-dei-depositi-405109723087"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287</Words>
  <Characters>1641</Characters>
  <Application>Microsoft Office Word</Application>
  <DocSecurity>0</DocSecurity>
  <Lines>13</Lines>
  <Paragraphs>3</Paragraphs>
  <ScaleCrop>false</ScaleCrop>
  <HeadingPairs>
    <vt:vector size="2" baseType="variant">
      <vt:variant>
        <vt:lpstr>Titolo</vt:lpstr>
      </vt:variant>
      <vt:variant>
        <vt:i4>1</vt:i4>
      </vt:variant>
    </vt:vector>
  </HeadingPairs>
  <TitlesOfParts>
    <vt:vector size="1" baseType="lpstr">
      <vt:lpstr/>
    </vt:vector>
  </TitlesOfParts>
  <Company>AAMS</Company>
  <LinksUpToDate>false</LinksUpToDate>
  <CharactersWithSpaces>1925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virginia.mauro@adm.gov.it</dc:creator>
  <cp:lastModifiedBy>Virginia mauro</cp:lastModifiedBy>
  <cp:revision>2</cp:revision>
  <dcterms:created xsi:type="dcterms:W3CDTF">2022-08-19T09:19:00Z</dcterms:created>
  <dcterms:modified xsi:type="dcterms:W3CDTF">2022-08-19T09:19:00Z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2021-01-05T00:00:00Z</vt:filetime>
  </property>
  <property fmtid="{D5CDD505-2E9C-101B-9397-08002B2CF9AE}" pid="3" name="LastSaved">
    <vt:filetime>2021-01-29T00:00:00Z</vt:filetime>
  </property>
</Properties>
</file>