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287" w:rsidRDefault="00921287">
      <w:pPr>
        <w:spacing w:before="9"/>
        <w:rPr>
          <w:rFonts w:ascii="Times New Roman" w:eastAsia="Times New Roman" w:hAnsi="Times New Roman" w:cs="Times New Roman"/>
          <w:sz w:val="7"/>
          <w:szCs w:val="7"/>
        </w:rPr>
      </w:pPr>
    </w:p>
    <w:p w:rsidR="00921287" w:rsidRDefault="00921287" w:rsidP="00D25ED3">
      <w:pPr>
        <w:spacing w:line="200" w:lineRule="atLeast"/>
        <w:rPr>
          <w:rFonts w:ascii="Times New Roman" w:eastAsia="Times New Roman" w:hAnsi="Times New Roman" w:cs="Times New Roman"/>
          <w:sz w:val="20"/>
          <w:szCs w:val="20"/>
        </w:rPr>
      </w:pPr>
    </w:p>
    <w:p w:rsidR="00921287" w:rsidRPr="00C65567" w:rsidRDefault="00921287" w:rsidP="00B91D36">
      <w:pPr>
        <w:spacing w:before="8"/>
        <w:ind w:left="284" w:hanging="284"/>
        <w:rPr>
          <w:rFonts w:ascii="Garamond" w:eastAsia="Garamond" w:hAnsi="Garamond" w:cs="Garamond"/>
          <w:b/>
          <w:bCs/>
          <w:sz w:val="28"/>
          <w:szCs w:val="28"/>
          <w:lang w:val="it-IT"/>
        </w:rPr>
      </w:pPr>
    </w:p>
    <w:p w:rsidR="007320E5" w:rsidRDefault="007320E5" w:rsidP="007320E5">
      <w:pPr>
        <w:widowControl/>
        <w:rPr>
          <w:rFonts w:ascii="Garamond" w:eastAsia="Garamond" w:hAnsi="Garamond" w:cs="Garamond"/>
          <w:b/>
          <w:bCs/>
          <w:sz w:val="28"/>
          <w:szCs w:val="28"/>
          <w:lang w:val="it-IT"/>
        </w:rPr>
      </w:pPr>
    </w:p>
    <w:p w:rsidR="007320E5" w:rsidRPr="00EE31F7" w:rsidRDefault="007320E5" w:rsidP="007320E5">
      <w:pPr>
        <w:widowControl/>
        <w:ind w:left="426"/>
        <w:rPr>
          <w:rFonts w:ascii="Garamond" w:eastAsia="Calibri" w:hAnsi="Garamond" w:cs="Arial"/>
          <w:b/>
          <w:smallCaps/>
          <w:color w:val="002492"/>
          <w:sz w:val="16"/>
          <w:szCs w:val="16"/>
          <w:lang w:val="it-IT"/>
        </w:rPr>
      </w:pPr>
    </w:p>
    <w:p w:rsidR="005524C7" w:rsidRPr="005524C7" w:rsidRDefault="005524C7" w:rsidP="007320E5">
      <w:pPr>
        <w:widowControl/>
        <w:ind w:left="426"/>
        <w:rPr>
          <w:rFonts w:ascii="Garamond" w:eastAsia="Calibri" w:hAnsi="Garamond" w:cs="Arial"/>
          <w:b/>
          <w:smallCaps/>
          <w:color w:val="002492"/>
          <w:sz w:val="24"/>
          <w:szCs w:val="24"/>
          <w:lang w:val="it-IT"/>
        </w:rPr>
      </w:pPr>
      <w:r w:rsidRPr="005524C7">
        <w:rPr>
          <w:rFonts w:ascii="Garamond" w:eastAsia="Calibri" w:hAnsi="Garamond" w:cs="Arial"/>
          <w:b/>
          <w:smallCaps/>
          <w:color w:val="002492"/>
          <w:sz w:val="24"/>
          <w:szCs w:val="24"/>
          <w:lang w:val="it-IT"/>
        </w:rPr>
        <w:t>Direzione Generale</w:t>
      </w:r>
    </w:p>
    <w:p w:rsidR="00442C68" w:rsidRDefault="00442C68" w:rsidP="00C65567">
      <w:pPr>
        <w:tabs>
          <w:tab w:val="left" w:pos="0"/>
        </w:tabs>
        <w:spacing w:before="8"/>
        <w:rPr>
          <w:rFonts w:ascii="Garamond" w:eastAsia="Garamond" w:hAnsi="Garamond" w:cs="Garamond"/>
          <w:b/>
          <w:bCs/>
          <w:sz w:val="28"/>
          <w:szCs w:val="28"/>
          <w:lang w:val="it-IT"/>
        </w:rPr>
      </w:pPr>
    </w:p>
    <w:p w:rsidR="00442C68" w:rsidRPr="00C65567" w:rsidRDefault="00442C68" w:rsidP="00C65567">
      <w:pPr>
        <w:tabs>
          <w:tab w:val="left" w:pos="0"/>
        </w:tabs>
        <w:spacing w:before="8"/>
        <w:rPr>
          <w:rFonts w:ascii="Garamond" w:eastAsia="Garamond" w:hAnsi="Garamond" w:cs="Garamond"/>
          <w:b/>
          <w:bCs/>
          <w:sz w:val="28"/>
          <w:szCs w:val="28"/>
          <w:lang w:val="it-IT"/>
        </w:rPr>
      </w:pPr>
    </w:p>
    <w:p w:rsidR="00921287" w:rsidRPr="009F3430" w:rsidRDefault="00C35929" w:rsidP="00D25ED3">
      <w:pPr>
        <w:spacing w:before="60" w:after="60"/>
        <w:ind w:right="839"/>
        <w:jc w:val="center"/>
        <w:rPr>
          <w:rFonts w:ascii="Garamond" w:eastAsia="Garamond" w:hAnsi="Garamond" w:cs="Garamond"/>
          <w:sz w:val="28"/>
          <w:szCs w:val="28"/>
          <w:lang w:val="it-IT"/>
        </w:rPr>
      </w:pPr>
      <w:r w:rsidRPr="009F3430">
        <w:rPr>
          <w:rFonts w:ascii="Garamond" w:hAnsi="Garamond"/>
          <w:b/>
          <w:color w:val="2E5395"/>
          <w:sz w:val="28"/>
          <w:szCs w:val="28"/>
          <w:lang w:val="it-IT"/>
        </w:rPr>
        <w:t>ADM</w:t>
      </w:r>
      <w:r w:rsidRPr="009F3430">
        <w:rPr>
          <w:rFonts w:ascii="Garamond" w:hAnsi="Garamond"/>
          <w:b/>
          <w:color w:val="2E5395"/>
          <w:spacing w:val="-16"/>
          <w:sz w:val="28"/>
          <w:szCs w:val="28"/>
          <w:lang w:val="it-IT"/>
        </w:rPr>
        <w:t xml:space="preserve"> </w:t>
      </w:r>
      <w:r w:rsidRPr="009F3430">
        <w:rPr>
          <w:rFonts w:ascii="Garamond" w:hAnsi="Garamond"/>
          <w:b/>
          <w:color w:val="2E5395"/>
          <w:sz w:val="28"/>
          <w:szCs w:val="28"/>
          <w:lang w:val="it-IT"/>
        </w:rPr>
        <w:t>OPEN</w:t>
      </w:r>
      <w:r w:rsidRPr="009F3430">
        <w:rPr>
          <w:rFonts w:ascii="Garamond" w:hAnsi="Garamond"/>
          <w:b/>
          <w:color w:val="2E5395"/>
          <w:spacing w:val="-11"/>
          <w:sz w:val="28"/>
          <w:szCs w:val="28"/>
          <w:lang w:val="it-IT"/>
        </w:rPr>
        <w:t xml:space="preserve"> </w:t>
      </w:r>
      <w:r w:rsidRPr="009F3430">
        <w:rPr>
          <w:rFonts w:ascii="Garamond" w:hAnsi="Garamond"/>
          <w:b/>
          <w:color w:val="2E5395"/>
          <w:spacing w:val="-1"/>
          <w:sz w:val="28"/>
          <w:szCs w:val="28"/>
          <w:lang w:val="it-IT"/>
        </w:rPr>
        <w:t>HEARING</w:t>
      </w:r>
    </w:p>
    <w:p w:rsidR="00921287" w:rsidRPr="00C65567" w:rsidRDefault="00C51D19" w:rsidP="00D25ED3">
      <w:pPr>
        <w:spacing w:before="60" w:after="60"/>
        <w:ind w:right="839"/>
        <w:jc w:val="center"/>
        <w:rPr>
          <w:rFonts w:ascii="Garamond" w:eastAsia="Garamond" w:hAnsi="Garamond" w:cs="Garamond"/>
          <w:b/>
          <w:bCs/>
          <w:sz w:val="28"/>
          <w:szCs w:val="28"/>
          <w:lang w:val="it-IT"/>
        </w:rPr>
      </w:pPr>
      <w:r w:rsidRPr="00C65567">
        <w:rPr>
          <w:rFonts w:ascii="Garamond" w:eastAsia="Garamond" w:hAnsi="Garamond" w:cs="Garamond"/>
          <w:b/>
          <w:bCs/>
          <w:noProof/>
          <w:sz w:val="28"/>
          <w:szCs w:val="28"/>
          <w:lang w:val="it-IT" w:eastAsia="it-IT"/>
        </w:rPr>
        <mc:AlternateContent>
          <mc:Choice Requires="wpg">
            <w:drawing>
              <wp:anchor distT="0" distB="0" distL="114300" distR="114300" simplePos="0" relativeHeight="251658240" behindDoc="1" locked="0" layoutInCell="1" allowOverlap="1" wp14:anchorId="6EAA8016" wp14:editId="4909DE96">
                <wp:simplePos x="0" y="0"/>
                <wp:positionH relativeFrom="column">
                  <wp:posOffset>1174750</wp:posOffset>
                </wp:positionH>
                <wp:positionV relativeFrom="paragraph">
                  <wp:posOffset>109855</wp:posOffset>
                </wp:positionV>
                <wp:extent cx="4048125" cy="1270"/>
                <wp:effectExtent l="19050" t="14605" r="19050" b="1270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8125" cy="1270"/>
                          <a:chOff x="2730" y="1344"/>
                          <a:chExt cx="6375" cy="2"/>
                        </a:xfrm>
                      </wpg:grpSpPr>
                      <wps:wsp>
                        <wps:cNvPr id="3" name="Freeform 4"/>
                        <wps:cNvSpPr>
                          <a:spLocks/>
                        </wps:cNvSpPr>
                        <wps:spPr bwMode="auto">
                          <a:xfrm>
                            <a:off x="2730" y="1344"/>
                            <a:ext cx="6375" cy="2"/>
                          </a:xfrm>
                          <a:custGeom>
                            <a:avLst/>
                            <a:gdLst>
                              <a:gd name="T0" fmla="+- 0 2730 2730"/>
                              <a:gd name="T1" fmla="*/ T0 w 6375"/>
                              <a:gd name="T2" fmla="+- 0 9105 2730"/>
                              <a:gd name="T3" fmla="*/ T2 w 6375"/>
                            </a:gdLst>
                            <a:ahLst/>
                            <a:cxnLst>
                              <a:cxn ang="0">
                                <a:pos x="T1" y="0"/>
                              </a:cxn>
                              <a:cxn ang="0">
                                <a:pos x="T3" y="0"/>
                              </a:cxn>
                            </a:cxnLst>
                            <a:rect l="0" t="0" r="r" b="b"/>
                            <a:pathLst>
                              <a:path w="6375">
                                <a:moveTo>
                                  <a:pt x="0" y="0"/>
                                </a:moveTo>
                                <a:lnTo>
                                  <a:pt x="6375" y="0"/>
                                </a:lnTo>
                              </a:path>
                            </a:pathLst>
                          </a:custGeom>
                          <a:noFill/>
                          <a:ln w="25400">
                            <a:solidFill>
                              <a:srgbClr val="4471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C3B3F98" id="Group 3" o:spid="_x0000_s1026" style="position:absolute;margin-left:92.5pt;margin-top:8.65pt;width:318.75pt;height:.1pt;z-index:-251658240" coordorigin="2730,1344" coordsize="6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">
                <v:shape id="Freeform 4" o:spid="_x0000_s1027" style="position:absolute;left:2730;top:1344;width:6375;height:2;visibility:visible;mso-wrap-style:square;v-text-anchor:top" coordsize="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" path="m,l6375,e" filled="f" strokecolor="#4471c4" strokeweight="2pt">
                  <v:path arrowok="t" o:connecttype="custom" o:connectlocs="0,0;6375,0" o:connectangles="0,0"/>
                </v:shape>
              </v:group>
            </w:pict>
          </mc:Fallback>
        </mc:AlternateContent>
      </w:r>
    </w:p>
    <w:p w:rsidR="00322E2F" w:rsidRPr="00322E2F" w:rsidRDefault="00322E2F" w:rsidP="00322E2F">
      <w:pPr>
        <w:tabs>
          <w:tab w:val="center" w:pos="4890"/>
          <w:tab w:val="left" w:pos="9498"/>
          <w:tab w:val="right" w:pos="9781"/>
        </w:tabs>
        <w:spacing w:before="160" w:after="60"/>
        <w:ind w:right="839"/>
        <w:rPr>
          <w:rFonts w:ascii="Garamond" w:hAnsi="Garamond"/>
          <w:b/>
          <w:smallCaps/>
          <w:color w:val="2E5395"/>
          <w:sz w:val="28"/>
          <w:szCs w:val="28"/>
          <w:lang w:val="it-IT"/>
        </w:rPr>
      </w:pPr>
      <w:r>
        <w:rPr>
          <w:rFonts w:ascii="Garamond" w:hAnsi="Garamond"/>
          <w:b/>
          <w:smallCaps/>
          <w:color w:val="2E5395"/>
          <w:sz w:val="28"/>
          <w:szCs w:val="28"/>
          <w:lang w:val="it-IT"/>
        </w:rPr>
        <w:tab/>
      </w:r>
      <w:r w:rsidRPr="00322E2F">
        <w:rPr>
          <w:rFonts w:ascii="Garamond" w:hAnsi="Garamond"/>
          <w:b/>
          <w:smallCaps/>
          <w:color w:val="2E5395"/>
          <w:sz w:val="28"/>
          <w:szCs w:val="28"/>
          <w:lang w:val="it-IT"/>
        </w:rPr>
        <w:t>Credito d’imposta per gli autotrasportatori</w:t>
      </w:r>
    </w:p>
    <w:p w:rsidR="00322E2F" w:rsidRPr="00322E2F" w:rsidRDefault="00322E2F" w:rsidP="00322E2F">
      <w:pPr>
        <w:tabs>
          <w:tab w:val="center" w:pos="4890"/>
          <w:tab w:val="left" w:pos="9498"/>
          <w:tab w:val="right" w:pos="9781"/>
        </w:tabs>
        <w:spacing w:before="160" w:after="60"/>
        <w:ind w:right="839"/>
        <w:rPr>
          <w:rFonts w:ascii="Garamond" w:hAnsi="Garamond"/>
          <w:b/>
          <w:smallCaps/>
          <w:color w:val="2E5395"/>
          <w:sz w:val="28"/>
          <w:szCs w:val="28"/>
          <w:lang w:val="it-IT"/>
        </w:rPr>
      </w:pPr>
      <w:r>
        <w:rPr>
          <w:rFonts w:ascii="Garamond" w:hAnsi="Garamond"/>
          <w:b/>
          <w:smallCaps/>
          <w:color w:val="2E5395"/>
          <w:sz w:val="28"/>
          <w:szCs w:val="28"/>
          <w:lang w:val="it-IT"/>
        </w:rPr>
        <w:tab/>
      </w:r>
      <w:r w:rsidRPr="00322E2F">
        <w:rPr>
          <w:rFonts w:ascii="Garamond" w:hAnsi="Garamond"/>
          <w:b/>
          <w:smallCaps/>
          <w:color w:val="2E5395"/>
          <w:sz w:val="28"/>
          <w:szCs w:val="28"/>
          <w:lang w:val="it-IT"/>
        </w:rPr>
        <w:t>(Art.3 del DL 17/05/2022, n.50)</w:t>
      </w:r>
    </w:p>
    <w:p w:rsidR="00921287" w:rsidRPr="00AB3268" w:rsidRDefault="00B91D36" w:rsidP="00AB3268">
      <w:pPr>
        <w:tabs>
          <w:tab w:val="center" w:pos="4890"/>
          <w:tab w:val="left" w:pos="9498"/>
          <w:tab w:val="right" w:pos="9781"/>
        </w:tabs>
        <w:spacing w:before="160" w:after="60"/>
        <w:ind w:right="839"/>
        <w:rPr>
          <w:rFonts w:ascii="Garamond" w:hAnsi="Garamond"/>
          <w:b/>
          <w:smallCaps/>
          <w:color w:val="2E5395"/>
          <w:sz w:val="28"/>
          <w:szCs w:val="28"/>
          <w:lang w:val="it-IT"/>
        </w:rPr>
      </w:pPr>
      <w:r>
        <w:rPr>
          <w:rFonts w:ascii="Garamond" w:hAnsi="Garamond"/>
          <w:b/>
          <w:smallCaps/>
          <w:color w:val="2E5395"/>
          <w:sz w:val="28"/>
          <w:szCs w:val="28"/>
          <w:lang w:val="it-IT"/>
        </w:rPr>
        <w:tab/>
      </w:r>
      <w:r>
        <w:rPr>
          <w:rFonts w:ascii="Garamond" w:hAnsi="Garamond"/>
          <w:b/>
          <w:smallCaps/>
          <w:color w:val="2E5395"/>
          <w:sz w:val="28"/>
          <w:szCs w:val="28"/>
          <w:lang w:val="it-IT"/>
        </w:rPr>
        <w:tab/>
      </w:r>
    </w:p>
    <w:p w:rsidR="00921287" w:rsidRPr="007320E5" w:rsidRDefault="009634A8" w:rsidP="00B91D36">
      <w:pPr>
        <w:ind w:right="839"/>
        <w:jc w:val="center"/>
        <w:rPr>
          <w:rFonts w:ascii="Garamond" w:eastAsia="Garamond" w:hAnsi="Garamond" w:cs="Garamond"/>
          <w:b/>
          <w:bCs/>
          <w:color w:val="244061" w:themeColor="accent1" w:themeShade="80"/>
          <w:sz w:val="26"/>
          <w:szCs w:val="26"/>
          <w:lang w:val="it-IT"/>
        </w:rPr>
      </w:pPr>
      <w:r>
        <w:rPr>
          <w:rFonts w:ascii="Garamond" w:eastAsia="Garamond" w:hAnsi="Garamond" w:cs="Garamond"/>
          <w:b/>
          <w:bCs/>
          <w:smallCaps/>
          <w:color w:val="FF0000"/>
          <w:spacing w:val="-2"/>
          <w:sz w:val="26"/>
          <w:szCs w:val="26"/>
          <w:lang w:val="it-IT"/>
        </w:rPr>
        <w:t xml:space="preserve">giovedì </w:t>
      </w:r>
      <w:r w:rsidR="00A17C96">
        <w:rPr>
          <w:rFonts w:ascii="Garamond" w:eastAsia="Garamond" w:hAnsi="Garamond" w:cs="Garamond"/>
          <w:b/>
          <w:bCs/>
          <w:smallCaps/>
          <w:color w:val="FF0000"/>
          <w:spacing w:val="-2"/>
          <w:sz w:val="26"/>
          <w:szCs w:val="26"/>
          <w:lang w:val="it-IT"/>
        </w:rPr>
        <w:t>0</w:t>
      </w:r>
      <w:r w:rsidR="008C0B75">
        <w:rPr>
          <w:rFonts w:ascii="Garamond" w:eastAsia="Garamond" w:hAnsi="Garamond" w:cs="Garamond"/>
          <w:b/>
          <w:bCs/>
          <w:smallCaps/>
          <w:color w:val="FF0000"/>
          <w:spacing w:val="-2"/>
          <w:sz w:val="26"/>
          <w:szCs w:val="26"/>
          <w:lang w:val="it-IT"/>
        </w:rPr>
        <w:t>4 agosto</w:t>
      </w:r>
      <w:bookmarkStart w:id="0" w:name="_GoBack"/>
      <w:bookmarkEnd w:id="0"/>
      <w:r w:rsidR="00FE6A1F">
        <w:rPr>
          <w:rFonts w:ascii="Garamond" w:eastAsia="Garamond" w:hAnsi="Garamond" w:cs="Garamond"/>
          <w:b/>
          <w:bCs/>
          <w:smallCaps/>
          <w:color w:val="FF0000"/>
          <w:spacing w:val="-2"/>
          <w:sz w:val="26"/>
          <w:szCs w:val="26"/>
          <w:lang w:val="it-IT"/>
        </w:rPr>
        <w:t xml:space="preserve"> 2022</w:t>
      </w:r>
      <w:r w:rsidR="00B91D36">
        <w:rPr>
          <w:rFonts w:ascii="Garamond" w:eastAsia="Garamond" w:hAnsi="Garamond" w:cs="Garamond"/>
          <w:b/>
          <w:bCs/>
          <w:smallCaps/>
          <w:color w:val="FF0000"/>
          <w:spacing w:val="-2"/>
          <w:sz w:val="26"/>
          <w:szCs w:val="26"/>
          <w:lang w:val="it-IT"/>
        </w:rPr>
        <w:t>, ore 09:30</w:t>
      </w:r>
    </w:p>
    <w:p w:rsidR="00360C28" w:rsidRPr="007320E5" w:rsidRDefault="00360C28" w:rsidP="007320E5">
      <w:pPr>
        <w:widowControl/>
        <w:autoSpaceDE w:val="0"/>
        <w:autoSpaceDN w:val="0"/>
        <w:adjustRightInd w:val="0"/>
        <w:ind w:right="839"/>
        <w:jc w:val="center"/>
        <w:rPr>
          <w:rFonts w:ascii="Garamond" w:eastAsia="Calibri" w:hAnsi="Garamond" w:cs="Arial"/>
          <w:b/>
          <w:bCs/>
          <w:color w:val="244061" w:themeColor="accent1" w:themeShade="80"/>
          <w:sz w:val="24"/>
          <w:szCs w:val="24"/>
          <w:lang w:val="it-IT"/>
        </w:rPr>
      </w:pPr>
    </w:p>
    <w:p w:rsidR="007320E5" w:rsidRPr="00BD63C2" w:rsidRDefault="007320E5" w:rsidP="007320E5">
      <w:pPr>
        <w:widowControl/>
        <w:autoSpaceDE w:val="0"/>
        <w:autoSpaceDN w:val="0"/>
        <w:adjustRightInd w:val="0"/>
        <w:ind w:right="839"/>
        <w:jc w:val="center"/>
        <w:rPr>
          <w:rFonts w:ascii="Garamond" w:eastAsia="Calibri" w:hAnsi="Garamond" w:cs="Arial"/>
          <w:b/>
          <w:bCs/>
          <w:color w:val="244061" w:themeColor="accent1" w:themeShade="80"/>
          <w:sz w:val="26"/>
          <w:szCs w:val="26"/>
          <w:lang w:val="it-IT"/>
        </w:rPr>
      </w:pPr>
    </w:p>
    <w:p w:rsidR="007958AF" w:rsidRPr="007958AF" w:rsidRDefault="00B91D36" w:rsidP="007958AF">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organizza un </w:t>
      </w:r>
      <w:r w:rsidRPr="004A15DA">
        <w:rPr>
          <w:rFonts w:ascii="Garamond" w:eastAsia="Calibri" w:hAnsi="Garamond" w:cs="Arial"/>
          <w:i/>
          <w:color w:val="17365D" w:themeColor="text2" w:themeShade="BF"/>
          <w:sz w:val="26"/>
          <w:szCs w:val="26"/>
          <w:lang w:eastAsia="en-US"/>
        </w:rPr>
        <w:t>open hearing</w:t>
      </w:r>
      <w:r w:rsidRPr="004A15DA">
        <w:rPr>
          <w:rFonts w:ascii="Garamond" w:eastAsia="Calibri" w:hAnsi="Garamond" w:cs="Arial"/>
          <w:color w:val="17365D" w:themeColor="text2" w:themeShade="BF"/>
          <w:sz w:val="26"/>
          <w:szCs w:val="26"/>
          <w:lang w:eastAsia="en-US"/>
        </w:rPr>
        <w:t xml:space="preserve"> dedicato a</w:t>
      </w:r>
      <w:r w:rsidR="000D3BE1" w:rsidRPr="004A15DA">
        <w:rPr>
          <w:rFonts w:ascii="Garamond" w:eastAsia="Calibri" w:hAnsi="Garamond" w:cs="Arial"/>
          <w:color w:val="17365D" w:themeColor="text2" w:themeShade="BF"/>
          <w:sz w:val="26"/>
          <w:szCs w:val="26"/>
          <w:lang w:eastAsia="en-US"/>
        </w:rPr>
        <w:t>l</w:t>
      </w:r>
      <w:r w:rsidR="009634A8">
        <w:rPr>
          <w:rFonts w:ascii="Garamond" w:eastAsia="Calibri" w:hAnsi="Garamond" w:cs="Arial"/>
          <w:color w:val="17365D" w:themeColor="text2" w:themeShade="BF"/>
          <w:sz w:val="26"/>
          <w:szCs w:val="26"/>
          <w:lang w:eastAsia="en-US"/>
        </w:rPr>
        <w:t xml:space="preserve"> credito d’imposta per gli autotrasportatori previsto dall’articolo 3 del </w:t>
      </w:r>
      <w:r w:rsidR="00C527F5">
        <w:rPr>
          <w:rFonts w:ascii="Garamond" w:eastAsia="Calibri" w:hAnsi="Garamond" w:cs="Arial"/>
          <w:color w:val="17365D" w:themeColor="text2" w:themeShade="BF"/>
          <w:sz w:val="26"/>
          <w:szCs w:val="26"/>
          <w:lang w:eastAsia="en-US"/>
        </w:rPr>
        <w:t>Decreto</w:t>
      </w:r>
      <w:r w:rsidR="009634A8">
        <w:rPr>
          <w:rFonts w:ascii="Garamond" w:eastAsia="Calibri" w:hAnsi="Garamond" w:cs="Arial"/>
          <w:color w:val="17365D" w:themeColor="text2" w:themeShade="BF"/>
          <w:sz w:val="26"/>
          <w:szCs w:val="26"/>
          <w:lang w:eastAsia="en-US"/>
        </w:rPr>
        <w:t xml:space="preserve"> legge 17 maggio 2022</w:t>
      </w:r>
      <w:r w:rsidR="007958AF">
        <w:rPr>
          <w:rFonts w:ascii="Garamond" w:eastAsia="Calibri" w:hAnsi="Garamond" w:cs="Arial"/>
          <w:color w:val="17365D" w:themeColor="text2" w:themeShade="BF"/>
          <w:sz w:val="26"/>
          <w:szCs w:val="26"/>
          <w:lang w:eastAsia="en-US"/>
        </w:rPr>
        <w:t xml:space="preserve"> p</w:t>
      </w:r>
      <w:r w:rsidR="00B12733" w:rsidRPr="007958AF">
        <w:rPr>
          <w:rFonts w:ascii="Garamond" w:eastAsia="Calibri" w:hAnsi="Garamond" w:cs="Arial"/>
          <w:color w:val="17365D" w:themeColor="text2" w:themeShade="BF"/>
          <w:sz w:val="26"/>
          <w:szCs w:val="26"/>
          <w:lang w:eastAsia="en-US"/>
        </w:rPr>
        <w:t xml:space="preserve">rendendo spunto </w:t>
      </w:r>
      <w:r w:rsidR="00876B81" w:rsidRPr="007958AF">
        <w:rPr>
          <w:rFonts w:ascii="Garamond" w:eastAsia="Calibri" w:hAnsi="Garamond" w:cs="Arial"/>
          <w:color w:val="17365D" w:themeColor="text2" w:themeShade="BF"/>
          <w:sz w:val="26"/>
          <w:szCs w:val="26"/>
          <w:lang w:eastAsia="en-US"/>
        </w:rPr>
        <w:t>da</w:t>
      </w:r>
      <w:r w:rsidR="009634A8" w:rsidRPr="007958AF">
        <w:rPr>
          <w:rFonts w:ascii="Garamond" w:eastAsia="Calibri" w:hAnsi="Garamond" w:cs="Arial"/>
          <w:color w:val="17365D" w:themeColor="text2" w:themeShade="BF"/>
          <w:sz w:val="26"/>
          <w:szCs w:val="26"/>
          <w:lang w:eastAsia="en-US"/>
        </w:rPr>
        <w:t>l De</w:t>
      </w:r>
      <w:r w:rsidR="00C527F5" w:rsidRPr="007958AF">
        <w:rPr>
          <w:rFonts w:ascii="Garamond" w:eastAsia="Calibri" w:hAnsi="Garamond" w:cs="Arial"/>
          <w:color w:val="17365D" w:themeColor="text2" w:themeShade="BF"/>
          <w:sz w:val="26"/>
          <w:szCs w:val="26"/>
          <w:lang w:eastAsia="en-US"/>
        </w:rPr>
        <w:t>creto</w:t>
      </w:r>
      <w:r w:rsidR="009634A8" w:rsidRPr="007958AF">
        <w:rPr>
          <w:rFonts w:ascii="Garamond" w:eastAsia="Calibri" w:hAnsi="Garamond" w:cs="Arial"/>
          <w:color w:val="17365D" w:themeColor="text2" w:themeShade="BF"/>
          <w:sz w:val="26"/>
          <w:szCs w:val="26"/>
          <w:lang w:eastAsia="en-US"/>
        </w:rPr>
        <w:t xml:space="preserve"> Direttoriale</w:t>
      </w:r>
      <w:r w:rsidR="00C527F5" w:rsidRPr="007958AF">
        <w:rPr>
          <w:rFonts w:ascii="Garamond" w:eastAsia="Calibri" w:hAnsi="Garamond" w:cs="Arial"/>
          <w:color w:val="17365D" w:themeColor="text2" w:themeShade="BF"/>
          <w:sz w:val="26"/>
          <w:szCs w:val="26"/>
          <w:lang w:eastAsia="en-US"/>
        </w:rPr>
        <w:t xml:space="preserve"> </w:t>
      </w:r>
      <w:r w:rsidR="00DC3AA7">
        <w:rPr>
          <w:rFonts w:ascii="Garamond" w:eastAsia="Calibri" w:hAnsi="Garamond" w:cs="Arial"/>
          <w:color w:val="17365D" w:themeColor="text2" w:themeShade="BF"/>
          <w:sz w:val="26"/>
          <w:szCs w:val="26"/>
          <w:lang w:eastAsia="en-US"/>
        </w:rPr>
        <w:t xml:space="preserve">   </w:t>
      </w:r>
      <w:r w:rsidR="00C527F5" w:rsidRPr="007958AF">
        <w:rPr>
          <w:rFonts w:ascii="Garamond" w:eastAsia="Calibri" w:hAnsi="Garamond" w:cs="Arial"/>
          <w:color w:val="17365D" w:themeColor="text2" w:themeShade="BF"/>
          <w:sz w:val="26"/>
          <w:szCs w:val="26"/>
          <w:lang w:eastAsia="en-US"/>
        </w:rPr>
        <w:t xml:space="preserve">n. 324 del 29 luglio 2022 della Direzione Generale </w:t>
      </w:r>
      <w:r w:rsidR="007958AF" w:rsidRPr="007958AF">
        <w:rPr>
          <w:rFonts w:ascii="Garamond" w:eastAsia="Calibri" w:hAnsi="Garamond" w:cs="Arial"/>
          <w:color w:val="17365D" w:themeColor="text2" w:themeShade="BF"/>
          <w:sz w:val="26"/>
          <w:szCs w:val="26"/>
          <w:lang w:eastAsia="en-US"/>
        </w:rPr>
        <w:t xml:space="preserve">per la Sicurezza stradale e l’Autotrasporto del Ministero delle infrastrutture e della mobilità sostenibili </w:t>
      </w:r>
      <w:r w:rsidR="00C527F5" w:rsidRPr="007958AF">
        <w:rPr>
          <w:rFonts w:ascii="Garamond" w:eastAsia="Calibri" w:hAnsi="Garamond" w:cs="Arial"/>
          <w:color w:val="17365D" w:themeColor="text2" w:themeShade="BF"/>
          <w:sz w:val="26"/>
          <w:szCs w:val="26"/>
          <w:lang w:eastAsia="en-US"/>
        </w:rPr>
        <w:t xml:space="preserve">che </w:t>
      </w:r>
      <w:r w:rsidR="00C527F5" w:rsidRPr="00C527F5">
        <w:rPr>
          <w:rFonts w:ascii="Garamond" w:eastAsia="Calibri" w:hAnsi="Garamond" w:cs="Arial"/>
          <w:color w:val="17365D" w:themeColor="text2" w:themeShade="BF"/>
          <w:sz w:val="26"/>
          <w:szCs w:val="26"/>
          <w:lang w:eastAsia="en-US"/>
        </w:rPr>
        <w:t xml:space="preserve">disciplina le modalità di erogazione delle risorse finanziarie destinate </w:t>
      </w:r>
      <w:r w:rsidR="007958AF" w:rsidRPr="007958AF">
        <w:rPr>
          <w:rFonts w:ascii="Garamond" w:eastAsia="Calibri" w:hAnsi="Garamond" w:cs="Arial"/>
          <w:color w:val="17365D" w:themeColor="text2" w:themeShade="BF"/>
          <w:sz w:val="26"/>
          <w:szCs w:val="26"/>
          <w:lang w:eastAsia="en-US"/>
        </w:rPr>
        <w:t>dal predetto Decreto legge.</w:t>
      </w:r>
    </w:p>
    <w:p w:rsidR="007958AF" w:rsidRPr="007958AF" w:rsidRDefault="007958AF" w:rsidP="007958AF">
      <w:pPr>
        <w:pStyle w:val="NormaleWeb"/>
        <w:ind w:left="284" w:right="839"/>
        <w:jc w:val="both"/>
        <w:rPr>
          <w:rFonts w:ascii="Garamond" w:eastAsia="Calibri" w:hAnsi="Garamond" w:cs="Arial"/>
          <w:color w:val="17365D" w:themeColor="text2" w:themeShade="BF"/>
          <w:sz w:val="26"/>
          <w:szCs w:val="26"/>
          <w:lang w:eastAsia="en-US"/>
        </w:rPr>
      </w:pPr>
    </w:p>
    <w:p w:rsidR="00A17C96" w:rsidRDefault="00B12733" w:rsidP="004A15DA">
      <w:pPr>
        <w:pStyle w:val="NormaleWeb"/>
        <w:ind w:left="284" w:right="839"/>
        <w:jc w:val="both"/>
        <w:rPr>
          <w:rFonts w:ascii="Garamond" w:eastAsia="Calibri" w:hAnsi="Garamond" w:cs="Arial"/>
          <w:color w:val="17365D" w:themeColor="text2" w:themeShade="BF"/>
          <w:sz w:val="26"/>
          <w:szCs w:val="26"/>
          <w:lang w:eastAsia="en-US"/>
        </w:rPr>
      </w:pPr>
      <w:r w:rsidRPr="004A15DA">
        <w:rPr>
          <w:rFonts w:ascii="Garamond" w:eastAsia="Calibri" w:hAnsi="Garamond" w:cs="Arial"/>
          <w:color w:val="17365D" w:themeColor="text2" w:themeShade="BF"/>
          <w:sz w:val="26"/>
          <w:szCs w:val="26"/>
          <w:lang w:eastAsia="en-US"/>
        </w:rPr>
        <w:t xml:space="preserve">ADM </w:t>
      </w:r>
      <w:r w:rsidR="00876B81" w:rsidRPr="004A15DA">
        <w:rPr>
          <w:rFonts w:ascii="Garamond" w:eastAsia="Calibri" w:hAnsi="Garamond" w:cs="Arial"/>
          <w:color w:val="17365D" w:themeColor="text2" w:themeShade="BF"/>
          <w:sz w:val="26"/>
          <w:szCs w:val="26"/>
          <w:lang w:eastAsia="en-US"/>
        </w:rPr>
        <w:t xml:space="preserve">si propone di </w:t>
      </w:r>
      <w:r w:rsidR="007958AF">
        <w:rPr>
          <w:rFonts w:ascii="Garamond" w:eastAsia="Calibri" w:hAnsi="Garamond" w:cs="Arial"/>
          <w:color w:val="17365D" w:themeColor="text2" w:themeShade="BF"/>
          <w:sz w:val="26"/>
          <w:szCs w:val="26"/>
          <w:lang w:eastAsia="en-US"/>
        </w:rPr>
        <w:t xml:space="preserve">fornire informazioni circa la </w:t>
      </w:r>
      <w:r w:rsidR="007958AF" w:rsidRPr="007958AF">
        <w:rPr>
          <w:rFonts w:ascii="Garamond" w:eastAsia="Calibri" w:hAnsi="Garamond" w:cs="Arial"/>
          <w:color w:val="17365D" w:themeColor="text2" w:themeShade="BF"/>
          <w:sz w:val="26"/>
          <w:szCs w:val="26"/>
          <w:lang w:eastAsia="en-US"/>
        </w:rPr>
        <w:t xml:space="preserve">predisposizione dell'istanza che dovrà essere presentata attraverso </w:t>
      </w:r>
      <w:r w:rsidR="007958AF">
        <w:rPr>
          <w:rFonts w:ascii="Garamond" w:eastAsia="Calibri" w:hAnsi="Garamond" w:cs="Arial"/>
          <w:color w:val="17365D" w:themeColor="text2" w:themeShade="BF"/>
          <w:sz w:val="26"/>
          <w:szCs w:val="26"/>
          <w:lang w:eastAsia="en-US"/>
        </w:rPr>
        <w:t>la</w:t>
      </w:r>
      <w:r w:rsidR="007958AF" w:rsidRPr="007958AF">
        <w:rPr>
          <w:rFonts w:ascii="Garamond" w:eastAsia="Calibri" w:hAnsi="Garamond" w:cs="Arial"/>
          <w:color w:val="17365D" w:themeColor="text2" w:themeShade="BF"/>
          <w:sz w:val="26"/>
          <w:szCs w:val="26"/>
          <w:lang w:eastAsia="en-US"/>
        </w:rPr>
        <w:t xml:space="preserve"> piattaforma </w:t>
      </w:r>
      <w:r w:rsidR="00A17C96">
        <w:rPr>
          <w:rFonts w:ascii="Garamond" w:eastAsia="Calibri" w:hAnsi="Garamond" w:cs="Arial"/>
          <w:color w:val="17365D" w:themeColor="text2" w:themeShade="BF"/>
          <w:sz w:val="26"/>
          <w:szCs w:val="26"/>
          <w:lang w:eastAsia="en-US"/>
        </w:rPr>
        <w:t>dedicata</w:t>
      </w:r>
      <w:r w:rsidR="007958AF">
        <w:rPr>
          <w:rFonts w:ascii="Garamond" w:eastAsia="Calibri" w:hAnsi="Garamond" w:cs="Arial"/>
          <w:color w:val="17365D" w:themeColor="text2" w:themeShade="BF"/>
          <w:sz w:val="26"/>
          <w:szCs w:val="26"/>
          <w:lang w:eastAsia="en-US"/>
        </w:rPr>
        <w:t xml:space="preserve"> </w:t>
      </w:r>
      <w:r w:rsidR="007958AF" w:rsidRPr="007958AF">
        <w:rPr>
          <w:rFonts w:ascii="Garamond" w:eastAsia="Calibri" w:hAnsi="Garamond" w:cs="Arial"/>
          <w:color w:val="17365D" w:themeColor="text2" w:themeShade="BF"/>
          <w:sz w:val="26"/>
          <w:szCs w:val="26"/>
          <w:lang w:eastAsia="en-US"/>
        </w:rPr>
        <w:t>per l'ottenimento del credito di imposta</w:t>
      </w:r>
      <w:r w:rsidR="00A17C96">
        <w:rPr>
          <w:rFonts w:ascii="Garamond" w:eastAsia="Calibri" w:hAnsi="Garamond" w:cs="Arial"/>
          <w:color w:val="17365D" w:themeColor="text2" w:themeShade="BF"/>
          <w:sz w:val="26"/>
          <w:szCs w:val="26"/>
          <w:lang w:eastAsia="en-US"/>
        </w:rPr>
        <w:t xml:space="preserve"> e </w:t>
      </w:r>
      <w:r w:rsidR="00876B81" w:rsidRPr="004A15DA">
        <w:rPr>
          <w:rFonts w:ascii="Garamond" w:eastAsia="Calibri" w:hAnsi="Garamond" w:cs="Arial"/>
          <w:color w:val="17365D" w:themeColor="text2" w:themeShade="BF"/>
          <w:sz w:val="26"/>
          <w:szCs w:val="26"/>
          <w:lang w:eastAsia="en-US"/>
        </w:rPr>
        <w:t>recepire le osservazioni delle Associazioni di settore</w:t>
      </w:r>
      <w:r w:rsidR="00A17C96">
        <w:rPr>
          <w:rFonts w:ascii="Garamond" w:eastAsia="Calibri" w:hAnsi="Garamond" w:cs="Arial"/>
          <w:color w:val="17365D" w:themeColor="text2" w:themeShade="BF"/>
          <w:sz w:val="26"/>
          <w:szCs w:val="26"/>
          <w:lang w:eastAsia="en-US"/>
        </w:rPr>
        <w:t>.</w:t>
      </w:r>
    </w:p>
    <w:p w:rsidR="00B91D36" w:rsidRPr="004A15DA" w:rsidRDefault="00B91D36" w:rsidP="004A15DA">
      <w:pPr>
        <w:pStyle w:val="NormaleWeb"/>
        <w:ind w:left="284" w:hanging="284"/>
        <w:rPr>
          <w:rFonts w:ascii="Calibri" w:hAnsi="Calibri"/>
          <w:color w:val="000000"/>
          <w:sz w:val="26"/>
          <w:szCs w:val="26"/>
        </w:rPr>
      </w:pPr>
    </w:p>
    <w:p w:rsidR="008F03F9" w:rsidRPr="004A15DA" w:rsidRDefault="008F03F9" w:rsidP="004A15DA">
      <w:pPr>
        <w:widowControl/>
        <w:ind w:left="284" w:right="839"/>
        <w:jc w:val="both"/>
        <w:rPr>
          <w:rFonts w:ascii="Garamond" w:eastAsia="Calibri" w:hAnsi="Garamond" w:cs="Times New Roman"/>
          <w:color w:val="17365D" w:themeColor="text2" w:themeShade="BF"/>
          <w:sz w:val="26"/>
          <w:szCs w:val="26"/>
          <w:lang w:val="it-IT"/>
        </w:rPr>
      </w:pPr>
      <w:r w:rsidRPr="004A15DA">
        <w:rPr>
          <w:rFonts w:ascii="Garamond" w:eastAsia="Calibri" w:hAnsi="Garamond" w:cs="Arial"/>
          <w:color w:val="17365D" w:themeColor="text2" w:themeShade="BF"/>
          <w:sz w:val="26"/>
          <w:szCs w:val="26"/>
          <w:lang w:val="it-IT"/>
        </w:rPr>
        <w:t>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Arial"/>
          <w:color w:val="17365D" w:themeColor="text2" w:themeShade="BF"/>
          <w:sz w:val="26"/>
          <w:szCs w:val="26"/>
          <w:lang w:val="it-IT"/>
        </w:rPr>
        <w:t xml:space="preserve"> si terrà in modalità </w:t>
      </w:r>
      <w:r w:rsidRPr="004A15DA">
        <w:rPr>
          <w:rFonts w:ascii="Garamond" w:eastAsia="Calibri" w:hAnsi="Garamond" w:cs="Arial"/>
          <w:i/>
          <w:color w:val="17365D" w:themeColor="text2" w:themeShade="BF"/>
          <w:sz w:val="26"/>
          <w:szCs w:val="26"/>
          <w:lang w:val="it-IT"/>
        </w:rPr>
        <w:t>zoom conference</w:t>
      </w:r>
      <w:r w:rsidR="00DC3AA7">
        <w:rPr>
          <w:rFonts w:ascii="Garamond" w:eastAsia="Calibri" w:hAnsi="Garamond" w:cs="Arial"/>
          <w:color w:val="17365D" w:themeColor="text2" w:themeShade="BF"/>
          <w:sz w:val="26"/>
          <w:szCs w:val="26"/>
          <w:lang w:val="it-IT"/>
        </w:rPr>
        <w:t xml:space="preserve"> e sarà aperto alle Associazioni </w:t>
      </w:r>
      <w:r w:rsidRPr="004A15DA">
        <w:rPr>
          <w:rFonts w:ascii="Garamond" w:eastAsia="Calibri" w:hAnsi="Garamond" w:cs="Arial"/>
          <w:color w:val="17365D" w:themeColor="text2" w:themeShade="BF"/>
          <w:sz w:val="26"/>
          <w:szCs w:val="26"/>
          <w:lang w:val="it-IT"/>
        </w:rPr>
        <w:t xml:space="preserve">del settore che </w:t>
      </w:r>
      <w:r w:rsidR="001F24AE" w:rsidRPr="004A15DA">
        <w:rPr>
          <w:rFonts w:ascii="Garamond" w:eastAsia="Calibri" w:hAnsi="Garamond" w:cs="Arial"/>
          <w:color w:val="17365D" w:themeColor="text2" w:themeShade="BF"/>
          <w:sz w:val="26"/>
          <w:szCs w:val="26"/>
          <w:lang w:val="it-IT"/>
        </w:rPr>
        <w:t>potranno aderi</w:t>
      </w:r>
      <w:r w:rsidR="005E441F" w:rsidRPr="004A15DA">
        <w:rPr>
          <w:rFonts w:ascii="Garamond" w:eastAsia="Calibri" w:hAnsi="Garamond" w:cs="Arial"/>
          <w:color w:val="17365D" w:themeColor="text2" w:themeShade="BF"/>
          <w:sz w:val="26"/>
          <w:szCs w:val="26"/>
          <w:lang w:val="it-IT"/>
        </w:rPr>
        <w:t>r</w:t>
      </w:r>
      <w:r w:rsidR="00360C0C" w:rsidRPr="004A15DA">
        <w:rPr>
          <w:rFonts w:ascii="Garamond" w:eastAsia="Calibri" w:hAnsi="Garamond" w:cs="Arial"/>
          <w:color w:val="17365D" w:themeColor="text2" w:themeShade="BF"/>
          <w:sz w:val="26"/>
          <w:szCs w:val="26"/>
          <w:lang w:val="it-IT"/>
        </w:rPr>
        <w:t xml:space="preserve">e entro le ore 18:30 </w:t>
      </w:r>
      <w:r w:rsidR="00014DE3" w:rsidRPr="004A15DA">
        <w:rPr>
          <w:rFonts w:ascii="Garamond" w:eastAsia="Calibri" w:hAnsi="Garamond" w:cs="Arial"/>
          <w:color w:val="17365D" w:themeColor="text2" w:themeShade="BF"/>
          <w:sz w:val="26"/>
          <w:szCs w:val="26"/>
          <w:lang w:val="it-IT"/>
        </w:rPr>
        <w:t xml:space="preserve">di </w:t>
      </w:r>
      <w:r w:rsidR="00C527F5">
        <w:rPr>
          <w:rFonts w:ascii="Garamond" w:eastAsia="Calibri" w:hAnsi="Garamond" w:cs="Arial"/>
          <w:color w:val="17365D" w:themeColor="text2" w:themeShade="BF"/>
          <w:sz w:val="26"/>
          <w:szCs w:val="26"/>
          <w:lang w:val="it-IT"/>
        </w:rPr>
        <w:t>mercoledì 03 luglio</w:t>
      </w:r>
      <w:r w:rsidR="00B91D36" w:rsidRPr="004A15DA">
        <w:rPr>
          <w:rFonts w:ascii="Garamond" w:eastAsia="Calibri" w:hAnsi="Garamond" w:cs="Arial"/>
          <w:color w:val="17365D" w:themeColor="text2" w:themeShade="BF"/>
          <w:sz w:val="26"/>
          <w:szCs w:val="26"/>
          <w:lang w:val="it-IT"/>
        </w:rPr>
        <w:t xml:space="preserve"> </w:t>
      </w:r>
      <w:r w:rsidR="00014DE3" w:rsidRPr="004A15DA">
        <w:rPr>
          <w:rFonts w:ascii="Garamond" w:eastAsia="Calibri" w:hAnsi="Garamond" w:cs="Arial"/>
          <w:color w:val="17365D" w:themeColor="text2" w:themeShade="BF"/>
          <w:sz w:val="26"/>
          <w:szCs w:val="26"/>
          <w:lang w:val="it-IT"/>
        </w:rPr>
        <w:t>2022</w:t>
      </w:r>
      <w:r w:rsidRPr="004A15DA">
        <w:rPr>
          <w:rFonts w:ascii="Garamond" w:eastAsia="Calibri" w:hAnsi="Garamond" w:cs="Arial"/>
          <w:color w:val="17365D" w:themeColor="text2" w:themeShade="BF"/>
          <w:sz w:val="26"/>
          <w:szCs w:val="26"/>
          <w:lang w:val="it-IT"/>
        </w:rPr>
        <w:t xml:space="preserve"> attraverso la piattaforma EVENTBRITE, raggiungibile al seguente </w:t>
      </w:r>
      <w:r w:rsidRPr="00022DE8">
        <w:rPr>
          <w:rFonts w:ascii="Garamond" w:eastAsia="Calibri" w:hAnsi="Garamond" w:cs="Arial"/>
          <w:b/>
          <w:sz w:val="26"/>
          <w:szCs w:val="26"/>
          <w:lang w:val="it-IT"/>
        </w:rPr>
        <w:t>LINK</w:t>
      </w:r>
      <w:r w:rsidR="001F24AE" w:rsidRPr="004A15DA">
        <w:rPr>
          <w:rFonts w:ascii="Garamond" w:eastAsia="Calibri" w:hAnsi="Garamond" w:cs="Arial"/>
          <w:sz w:val="26"/>
          <w:szCs w:val="26"/>
          <w:lang w:val="it-IT"/>
        </w:rPr>
        <w:t xml:space="preserve"> </w:t>
      </w:r>
      <w:r w:rsidRPr="004A15DA">
        <w:rPr>
          <w:rFonts w:ascii="Garamond" w:eastAsia="Calibri" w:hAnsi="Garamond" w:cs="Arial"/>
          <w:color w:val="17365D" w:themeColor="text2" w:themeShade="BF"/>
          <w:sz w:val="26"/>
          <w:szCs w:val="26"/>
          <w:lang w:val="it-IT"/>
        </w:rPr>
        <w:t>in modo da segnalare nominativi e recapiti di posta elettronica dei partecipanti. L’iscrizione si effettua selezionando il pulsante REGISTRATI presente nella pagina di EVENTBRITE dedicata all’evento. Chi effettua l’iscrizione riceverà un messaggio di posta elettronica contenente le indicazioni utili per collegarsi all’</w:t>
      </w:r>
      <w:r w:rsidRPr="004A15DA">
        <w:rPr>
          <w:rFonts w:ascii="Garamond" w:eastAsia="Calibri" w:hAnsi="Garamond" w:cs="Arial"/>
          <w:i/>
          <w:color w:val="17365D" w:themeColor="text2" w:themeShade="BF"/>
          <w:sz w:val="26"/>
          <w:szCs w:val="26"/>
          <w:lang w:val="it-IT"/>
        </w:rPr>
        <w:t>open hearing</w:t>
      </w:r>
      <w:r w:rsidRPr="004A15DA">
        <w:rPr>
          <w:rFonts w:ascii="Garamond" w:eastAsia="Calibri" w:hAnsi="Garamond" w:cs="Times New Roman"/>
          <w:color w:val="17365D" w:themeColor="text2" w:themeShade="BF"/>
          <w:sz w:val="26"/>
          <w:szCs w:val="26"/>
          <w:lang w:val="it-IT"/>
        </w:rPr>
        <w:t>.</w:t>
      </w:r>
    </w:p>
    <w:p w:rsidR="00921287" w:rsidRPr="00F537ED" w:rsidRDefault="00921287" w:rsidP="008F03F9">
      <w:pPr>
        <w:pStyle w:val="Corpotesto"/>
        <w:ind w:right="740"/>
        <w:jc w:val="both"/>
        <w:rPr>
          <w:color w:val="17365D" w:themeColor="text2" w:themeShade="BF"/>
          <w:sz w:val="24"/>
          <w:szCs w:val="24"/>
          <w:lang w:val="it-IT"/>
        </w:rPr>
      </w:pPr>
    </w:p>
    <w:sectPr w:rsidR="00921287" w:rsidRPr="00F537ED" w:rsidSect="00D25ED3">
      <w:headerReference w:type="default" r:id="rId8"/>
      <w:type w:val="continuous"/>
      <w:pgSz w:w="11900" w:h="16840"/>
      <w:pgMar w:top="426" w:right="400" w:bottom="280" w:left="8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290" w:rsidRDefault="006B4290" w:rsidP="00442C68">
      <w:r>
        <w:separator/>
      </w:r>
    </w:p>
  </w:endnote>
  <w:endnote w:type="continuationSeparator" w:id="0">
    <w:p w:rsidR="006B4290" w:rsidRDefault="006B4290" w:rsidP="00442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290" w:rsidRDefault="006B4290" w:rsidP="00442C68">
      <w:r>
        <w:separator/>
      </w:r>
    </w:p>
  </w:footnote>
  <w:footnote w:type="continuationSeparator" w:id="0">
    <w:p w:rsidR="006B4290" w:rsidRDefault="006B4290" w:rsidP="00442C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68" w:rsidRDefault="00442C68">
    <w:pPr>
      <w:pStyle w:val="Intestazione"/>
    </w:pPr>
    <w:r w:rsidRPr="00442C68">
      <w:rPr>
        <w:rFonts w:ascii="Garamond" w:eastAsia="Calibri" w:hAnsi="Garamond" w:cs="Times New Roman"/>
        <w:noProof/>
        <w:sz w:val="24"/>
        <w:szCs w:val="24"/>
        <w:lang w:val="it-IT" w:eastAsia="it-IT"/>
      </w:rPr>
      <w:drawing>
        <wp:anchor distT="0" distB="0" distL="114300" distR="114300" simplePos="0" relativeHeight="251659264" behindDoc="0" locked="0" layoutInCell="1" allowOverlap="1" wp14:anchorId="126548EB" wp14:editId="52AB12C5">
          <wp:simplePos x="0" y="0"/>
          <wp:positionH relativeFrom="column">
            <wp:posOffset>198120</wp:posOffset>
          </wp:positionH>
          <wp:positionV relativeFrom="paragraph">
            <wp:posOffset>189230</wp:posOffset>
          </wp:positionV>
          <wp:extent cx="2170999" cy="762335"/>
          <wp:effectExtent l="0" t="0" r="1270" b="0"/>
          <wp:wrapNone/>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1">
                    <a:extLst>
                      <a:ext uri="{28A0092B-C50C-407E-A947-70E740481C1C}">
                        <a14:useLocalDpi xmlns:a14="http://schemas.microsoft.com/office/drawing/2010/main" val="0"/>
                      </a:ext>
                    </a:extLst>
                  </a:blip>
                  <a:srcRect l="2222" t="10370" r="70486" b="72593"/>
                  <a:stretch/>
                </pic:blipFill>
                <pic:spPr>
                  <a:xfrm>
                    <a:off x="0" y="0"/>
                    <a:ext cx="2170999" cy="762335"/>
                  </a:xfrm>
                  <a:prstGeom prst="rect">
                    <a:avLst/>
                  </a:prstGeom>
                </pic:spPr>
              </pic:pic>
            </a:graphicData>
          </a:graphic>
          <wp14:sizeRelH relativeFrom="page">
            <wp14:pctWidth>0</wp14:pctWidth>
          </wp14:sizeRelH>
          <wp14:sizeRelV relativeFrom="page">
            <wp14:pctHeight>0</wp14:pctHeight>
          </wp14:sizeRelV>
        </wp:anchor>
      </w:drawing>
    </w:r>
  </w:p>
  <w:p w:rsidR="00442C68" w:rsidRDefault="00442C68">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F59F2"/>
    <w:multiLevelType w:val="hybridMultilevel"/>
    <w:tmpl w:val="9E525BE0"/>
    <w:lvl w:ilvl="0" w:tplc="7CEE353A">
      <w:start w:val="1"/>
      <w:numFmt w:val="bullet"/>
      <w:lvlText w:val="-"/>
      <w:lvlJc w:val="left"/>
      <w:pPr>
        <w:ind w:left="973" w:hanging="360"/>
      </w:pPr>
      <w:rPr>
        <w:rFonts w:ascii="Times New Roman" w:hAnsi="Times New Roman" w:cs="Times New Roman"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abstractNum w:abstractNumId="1">
    <w:nsid w:val="2A924CB0"/>
    <w:multiLevelType w:val="hybridMultilevel"/>
    <w:tmpl w:val="A41070AE"/>
    <w:lvl w:ilvl="0" w:tplc="8F7297D0">
      <w:start w:val="1"/>
      <w:numFmt w:val="bullet"/>
      <w:lvlText w:val="-"/>
      <w:lvlJc w:val="left"/>
      <w:pPr>
        <w:ind w:left="973" w:hanging="360"/>
      </w:pPr>
      <w:rPr>
        <w:rFonts w:ascii="Arial" w:eastAsia="Times New Roman" w:hAnsi="Arial" w:cs="Arial" w:hint="default"/>
      </w:rPr>
    </w:lvl>
    <w:lvl w:ilvl="1" w:tplc="04100019" w:tentative="1">
      <w:start w:val="1"/>
      <w:numFmt w:val="lowerLetter"/>
      <w:lvlText w:val="%2."/>
      <w:lvlJc w:val="left"/>
      <w:pPr>
        <w:ind w:left="1693" w:hanging="360"/>
      </w:pPr>
    </w:lvl>
    <w:lvl w:ilvl="2" w:tplc="0410001B" w:tentative="1">
      <w:start w:val="1"/>
      <w:numFmt w:val="lowerRoman"/>
      <w:lvlText w:val="%3."/>
      <w:lvlJc w:val="right"/>
      <w:pPr>
        <w:ind w:left="2413" w:hanging="180"/>
      </w:pPr>
    </w:lvl>
    <w:lvl w:ilvl="3" w:tplc="0410000F" w:tentative="1">
      <w:start w:val="1"/>
      <w:numFmt w:val="decimal"/>
      <w:lvlText w:val="%4."/>
      <w:lvlJc w:val="left"/>
      <w:pPr>
        <w:ind w:left="3133" w:hanging="360"/>
      </w:pPr>
    </w:lvl>
    <w:lvl w:ilvl="4" w:tplc="04100019" w:tentative="1">
      <w:start w:val="1"/>
      <w:numFmt w:val="lowerLetter"/>
      <w:lvlText w:val="%5."/>
      <w:lvlJc w:val="left"/>
      <w:pPr>
        <w:ind w:left="3853" w:hanging="360"/>
      </w:pPr>
    </w:lvl>
    <w:lvl w:ilvl="5" w:tplc="0410001B" w:tentative="1">
      <w:start w:val="1"/>
      <w:numFmt w:val="lowerRoman"/>
      <w:lvlText w:val="%6."/>
      <w:lvlJc w:val="right"/>
      <w:pPr>
        <w:ind w:left="4573" w:hanging="180"/>
      </w:pPr>
    </w:lvl>
    <w:lvl w:ilvl="6" w:tplc="0410000F" w:tentative="1">
      <w:start w:val="1"/>
      <w:numFmt w:val="decimal"/>
      <w:lvlText w:val="%7."/>
      <w:lvlJc w:val="left"/>
      <w:pPr>
        <w:ind w:left="5293" w:hanging="360"/>
      </w:pPr>
    </w:lvl>
    <w:lvl w:ilvl="7" w:tplc="04100019" w:tentative="1">
      <w:start w:val="1"/>
      <w:numFmt w:val="lowerLetter"/>
      <w:lvlText w:val="%8."/>
      <w:lvlJc w:val="left"/>
      <w:pPr>
        <w:ind w:left="6013" w:hanging="360"/>
      </w:pPr>
    </w:lvl>
    <w:lvl w:ilvl="8" w:tplc="0410001B" w:tentative="1">
      <w:start w:val="1"/>
      <w:numFmt w:val="lowerRoman"/>
      <w:lvlText w:val="%9."/>
      <w:lvlJc w:val="right"/>
      <w:pPr>
        <w:ind w:left="6733" w:hanging="180"/>
      </w:pPr>
    </w:lvl>
  </w:abstractNum>
  <w:abstractNum w:abstractNumId="2">
    <w:nsid w:val="673C2F34"/>
    <w:multiLevelType w:val="hybridMultilevel"/>
    <w:tmpl w:val="95D814E4"/>
    <w:lvl w:ilvl="0" w:tplc="04100001">
      <w:start w:val="1"/>
      <w:numFmt w:val="bullet"/>
      <w:lvlText w:val=""/>
      <w:lvlJc w:val="left"/>
      <w:pPr>
        <w:ind w:left="973" w:hanging="360"/>
      </w:pPr>
      <w:rPr>
        <w:rFonts w:ascii="Symbol" w:hAnsi="Symbol" w:hint="default"/>
      </w:rPr>
    </w:lvl>
    <w:lvl w:ilvl="1" w:tplc="04100003" w:tentative="1">
      <w:start w:val="1"/>
      <w:numFmt w:val="bullet"/>
      <w:lvlText w:val="o"/>
      <w:lvlJc w:val="left"/>
      <w:pPr>
        <w:ind w:left="1693" w:hanging="360"/>
      </w:pPr>
      <w:rPr>
        <w:rFonts w:ascii="Courier New" w:hAnsi="Courier New" w:cs="Courier New" w:hint="default"/>
      </w:rPr>
    </w:lvl>
    <w:lvl w:ilvl="2" w:tplc="04100005" w:tentative="1">
      <w:start w:val="1"/>
      <w:numFmt w:val="bullet"/>
      <w:lvlText w:val=""/>
      <w:lvlJc w:val="left"/>
      <w:pPr>
        <w:ind w:left="2413" w:hanging="360"/>
      </w:pPr>
      <w:rPr>
        <w:rFonts w:ascii="Wingdings" w:hAnsi="Wingdings" w:hint="default"/>
      </w:rPr>
    </w:lvl>
    <w:lvl w:ilvl="3" w:tplc="04100001" w:tentative="1">
      <w:start w:val="1"/>
      <w:numFmt w:val="bullet"/>
      <w:lvlText w:val=""/>
      <w:lvlJc w:val="left"/>
      <w:pPr>
        <w:ind w:left="3133" w:hanging="360"/>
      </w:pPr>
      <w:rPr>
        <w:rFonts w:ascii="Symbol" w:hAnsi="Symbol" w:hint="default"/>
      </w:rPr>
    </w:lvl>
    <w:lvl w:ilvl="4" w:tplc="04100003" w:tentative="1">
      <w:start w:val="1"/>
      <w:numFmt w:val="bullet"/>
      <w:lvlText w:val="o"/>
      <w:lvlJc w:val="left"/>
      <w:pPr>
        <w:ind w:left="3853" w:hanging="360"/>
      </w:pPr>
      <w:rPr>
        <w:rFonts w:ascii="Courier New" w:hAnsi="Courier New" w:cs="Courier New" w:hint="default"/>
      </w:rPr>
    </w:lvl>
    <w:lvl w:ilvl="5" w:tplc="04100005" w:tentative="1">
      <w:start w:val="1"/>
      <w:numFmt w:val="bullet"/>
      <w:lvlText w:val=""/>
      <w:lvlJc w:val="left"/>
      <w:pPr>
        <w:ind w:left="4573" w:hanging="360"/>
      </w:pPr>
      <w:rPr>
        <w:rFonts w:ascii="Wingdings" w:hAnsi="Wingdings" w:hint="default"/>
      </w:rPr>
    </w:lvl>
    <w:lvl w:ilvl="6" w:tplc="04100001" w:tentative="1">
      <w:start w:val="1"/>
      <w:numFmt w:val="bullet"/>
      <w:lvlText w:val=""/>
      <w:lvlJc w:val="left"/>
      <w:pPr>
        <w:ind w:left="5293" w:hanging="360"/>
      </w:pPr>
      <w:rPr>
        <w:rFonts w:ascii="Symbol" w:hAnsi="Symbol" w:hint="default"/>
      </w:rPr>
    </w:lvl>
    <w:lvl w:ilvl="7" w:tplc="04100003" w:tentative="1">
      <w:start w:val="1"/>
      <w:numFmt w:val="bullet"/>
      <w:lvlText w:val="o"/>
      <w:lvlJc w:val="left"/>
      <w:pPr>
        <w:ind w:left="6013" w:hanging="360"/>
      </w:pPr>
      <w:rPr>
        <w:rFonts w:ascii="Courier New" w:hAnsi="Courier New" w:cs="Courier New" w:hint="default"/>
      </w:rPr>
    </w:lvl>
    <w:lvl w:ilvl="8" w:tplc="04100005" w:tentative="1">
      <w:start w:val="1"/>
      <w:numFmt w:val="bullet"/>
      <w:lvlText w:val=""/>
      <w:lvlJc w:val="left"/>
      <w:pPr>
        <w:ind w:left="6733"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287"/>
    <w:rsid w:val="00014DE3"/>
    <w:rsid w:val="000206A2"/>
    <w:rsid w:val="00022DE8"/>
    <w:rsid w:val="000625F2"/>
    <w:rsid w:val="00064F31"/>
    <w:rsid w:val="00075367"/>
    <w:rsid w:val="00085BC5"/>
    <w:rsid w:val="000872E4"/>
    <w:rsid w:val="000D3BE1"/>
    <w:rsid w:val="000E1E1D"/>
    <w:rsid w:val="00103E6D"/>
    <w:rsid w:val="00122F8D"/>
    <w:rsid w:val="001328B2"/>
    <w:rsid w:val="001636DD"/>
    <w:rsid w:val="001713F4"/>
    <w:rsid w:val="001970F7"/>
    <w:rsid w:val="001A2B19"/>
    <w:rsid w:val="001B5C02"/>
    <w:rsid w:val="001D67CE"/>
    <w:rsid w:val="001F24AE"/>
    <w:rsid w:val="001F5EE0"/>
    <w:rsid w:val="00200765"/>
    <w:rsid w:val="002067FE"/>
    <w:rsid w:val="0021720F"/>
    <w:rsid w:val="00225865"/>
    <w:rsid w:val="00231631"/>
    <w:rsid w:val="00242174"/>
    <w:rsid w:val="0026174E"/>
    <w:rsid w:val="002724DC"/>
    <w:rsid w:val="00273B6F"/>
    <w:rsid w:val="0029128E"/>
    <w:rsid w:val="002B66CF"/>
    <w:rsid w:val="002D6760"/>
    <w:rsid w:val="002E2CF8"/>
    <w:rsid w:val="002F4B4F"/>
    <w:rsid w:val="002F7826"/>
    <w:rsid w:val="0030585D"/>
    <w:rsid w:val="00322E2F"/>
    <w:rsid w:val="003252D3"/>
    <w:rsid w:val="00351347"/>
    <w:rsid w:val="00360C0C"/>
    <w:rsid w:val="00360C28"/>
    <w:rsid w:val="00385753"/>
    <w:rsid w:val="003A5FBC"/>
    <w:rsid w:val="003B5446"/>
    <w:rsid w:val="003B73B1"/>
    <w:rsid w:val="003D0061"/>
    <w:rsid w:val="003F7FBA"/>
    <w:rsid w:val="00442C68"/>
    <w:rsid w:val="004572A2"/>
    <w:rsid w:val="00474882"/>
    <w:rsid w:val="00495DFF"/>
    <w:rsid w:val="0049712C"/>
    <w:rsid w:val="004A15DA"/>
    <w:rsid w:val="004C64EC"/>
    <w:rsid w:val="004D257E"/>
    <w:rsid w:val="005034BF"/>
    <w:rsid w:val="00517DA1"/>
    <w:rsid w:val="00536E76"/>
    <w:rsid w:val="005524C7"/>
    <w:rsid w:val="00557D09"/>
    <w:rsid w:val="00562770"/>
    <w:rsid w:val="00585756"/>
    <w:rsid w:val="00590277"/>
    <w:rsid w:val="005B7483"/>
    <w:rsid w:val="005C46B9"/>
    <w:rsid w:val="005E441F"/>
    <w:rsid w:val="00627EBA"/>
    <w:rsid w:val="00637B17"/>
    <w:rsid w:val="0066387F"/>
    <w:rsid w:val="006758B0"/>
    <w:rsid w:val="006761B0"/>
    <w:rsid w:val="006961F8"/>
    <w:rsid w:val="006B4290"/>
    <w:rsid w:val="006D100F"/>
    <w:rsid w:val="006E1A13"/>
    <w:rsid w:val="006F7198"/>
    <w:rsid w:val="007320E5"/>
    <w:rsid w:val="007423EC"/>
    <w:rsid w:val="00755AEC"/>
    <w:rsid w:val="007806F7"/>
    <w:rsid w:val="007908B7"/>
    <w:rsid w:val="00793434"/>
    <w:rsid w:val="007958AF"/>
    <w:rsid w:val="007B2A4E"/>
    <w:rsid w:val="007C6113"/>
    <w:rsid w:val="007D17A4"/>
    <w:rsid w:val="007D6F20"/>
    <w:rsid w:val="007E219A"/>
    <w:rsid w:val="007F7835"/>
    <w:rsid w:val="00800DC8"/>
    <w:rsid w:val="00807743"/>
    <w:rsid w:val="00845DB1"/>
    <w:rsid w:val="0085610C"/>
    <w:rsid w:val="00876B81"/>
    <w:rsid w:val="00884666"/>
    <w:rsid w:val="00892126"/>
    <w:rsid w:val="008942A4"/>
    <w:rsid w:val="008B1AF1"/>
    <w:rsid w:val="008C0B75"/>
    <w:rsid w:val="008D5358"/>
    <w:rsid w:val="008E04E2"/>
    <w:rsid w:val="008E2998"/>
    <w:rsid w:val="008F03F9"/>
    <w:rsid w:val="00921287"/>
    <w:rsid w:val="00924ED4"/>
    <w:rsid w:val="009634A8"/>
    <w:rsid w:val="0098669F"/>
    <w:rsid w:val="009909E8"/>
    <w:rsid w:val="009978BA"/>
    <w:rsid w:val="009A4FB6"/>
    <w:rsid w:val="009B564D"/>
    <w:rsid w:val="009C1246"/>
    <w:rsid w:val="009C43CF"/>
    <w:rsid w:val="009C6122"/>
    <w:rsid w:val="009F3430"/>
    <w:rsid w:val="009F5BD7"/>
    <w:rsid w:val="00A106B9"/>
    <w:rsid w:val="00A17C96"/>
    <w:rsid w:val="00A17E47"/>
    <w:rsid w:val="00A2332C"/>
    <w:rsid w:val="00A411F7"/>
    <w:rsid w:val="00A636DA"/>
    <w:rsid w:val="00A96479"/>
    <w:rsid w:val="00AB3268"/>
    <w:rsid w:val="00AB39E0"/>
    <w:rsid w:val="00AE7E3E"/>
    <w:rsid w:val="00AF12F7"/>
    <w:rsid w:val="00AF6E4A"/>
    <w:rsid w:val="00AF7789"/>
    <w:rsid w:val="00B12733"/>
    <w:rsid w:val="00B23FA4"/>
    <w:rsid w:val="00B3534E"/>
    <w:rsid w:val="00B66CC5"/>
    <w:rsid w:val="00B75BC5"/>
    <w:rsid w:val="00B82058"/>
    <w:rsid w:val="00B91D36"/>
    <w:rsid w:val="00B927E3"/>
    <w:rsid w:val="00BA25D3"/>
    <w:rsid w:val="00BB45E2"/>
    <w:rsid w:val="00BD5E85"/>
    <w:rsid w:val="00BD63C2"/>
    <w:rsid w:val="00C14F33"/>
    <w:rsid w:val="00C17739"/>
    <w:rsid w:val="00C2115C"/>
    <w:rsid w:val="00C3025B"/>
    <w:rsid w:val="00C3028F"/>
    <w:rsid w:val="00C335F9"/>
    <w:rsid w:val="00C35929"/>
    <w:rsid w:val="00C51D19"/>
    <w:rsid w:val="00C527F5"/>
    <w:rsid w:val="00C65567"/>
    <w:rsid w:val="00C93B1E"/>
    <w:rsid w:val="00CD3FF9"/>
    <w:rsid w:val="00D06107"/>
    <w:rsid w:val="00D1517A"/>
    <w:rsid w:val="00D25ED3"/>
    <w:rsid w:val="00D313BC"/>
    <w:rsid w:val="00D3529A"/>
    <w:rsid w:val="00D8626C"/>
    <w:rsid w:val="00D92E8E"/>
    <w:rsid w:val="00DC3AA7"/>
    <w:rsid w:val="00DD6231"/>
    <w:rsid w:val="00DE27A4"/>
    <w:rsid w:val="00DE3ECE"/>
    <w:rsid w:val="00E04EB9"/>
    <w:rsid w:val="00E122F6"/>
    <w:rsid w:val="00E13AA8"/>
    <w:rsid w:val="00E44240"/>
    <w:rsid w:val="00E47E7C"/>
    <w:rsid w:val="00E62821"/>
    <w:rsid w:val="00EC619A"/>
    <w:rsid w:val="00ED2043"/>
    <w:rsid w:val="00ED3DB5"/>
    <w:rsid w:val="00EE31F7"/>
    <w:rsid w:val="00EF1CA5"/>
    <w:rsid w:val="00EF495F"/>
    <w:rsid w:val="00F069A9"/>
    <w:rsid w:val="00F23138"/>
    <w:rsid w:val="00F36119"/>
    <w:rsid w:val="00F40AFA"/>
    <w:rsid w:val="00F46EE7"/>
    <w:rsid w:val="00F50F09"/>
    <w:rsid w:val="00F537ED"/>
    <w:rsid w:val="00F963D7"/>
    <w:rsid w:val="00FA12ED"/>
    <w:rsid w:val="00FA342A"/>
    <w:rsid w:val="00FE6A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pPr>
      <w:ind w:left="253"/>
    </w:pPr>
    <w:rPr>
      <w:rFonts w:ascii="Garamond" w:eastAsia="Garamond" w:hAnsi="Garamond"/>
      <w:sz w:val="26"/>
      <w:szCs w:val="26"/>
    </w:rPr>
  </w:style>
  <w:style w:type="paragraph" w:styleId="Paragrafoelenco">
    <w:name w:val="List Paragraph"/>
    <w:basedOn w:val="Normale"/>
    <w:uiPriority w:val="1"/>
    <w:qFormat/>
  </w:style>
  <w:style w:type="paragraph" w:customStyle="1" w:styleId="TableParagraph">
    <w:name w:val="Table Paragraph"/>
    <w:basedOn w:val="Normale"/>
    <w:uiPriority w:val="1"/>
    <w:qFormat/>
  </w:style>
  <w:style w:type="paragraph" w:customStyle="1" w:styleId="Default">
    <w:name w:val="Default"/>
    <w:rsid w:val="00C17739"/>
    <w:pPr>
      <w:widowControl/>
      <w:autoSpaceDE w:val="0"/>
      <w:autoSpaceDN w:val="0"/>
      <w:adjustRightInd w:val="0"/>
    </w:pPr>
    <w:rPr>
      <w:rFonts w:ascii="Garamond" w:hAnsi="Garamond" w:cs="Garamond"/>
      <w:color w:val="000000"/>
      <w:sz w:val="24"/>
      <w:szCs w:val="24"/>
      <w:lang w:val="it-IT"/>
    </w:rPr>
  </w:style>
  <w:style w:type="paragraph" w:styleId="Testofumetto">
    <w:name w:val="Balloon Text"/>
    <w:basedOn w:val="Normale"/>
    <w:link w:val="TestofumettoCarattere"/>
    <w:uiPriority w:val="99"/>
    <w:semiHidden/>
    <w:unhideWhenUsed/>
    <w:rsid w:val="00F40AF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0AFA"/>
    <w:rPr>
      <w:rFonts w:ascii="Tahoma" w:hAnsi="Tahoma" w:cs="Tahoma"/>
      <w:sz w:val="16"/>
      <w:szCs w:val="16"/>
    </w:rPr>
  </w:style>
  <w:style w:type="character" w:styleId="Collegamentoipertestuale">
    <w:name w:val="Hyperlink"/>
    <w:basedOn w:val="Carpredefinitoparagrafo"/>
    <w:uiPriority w:val="99"/>
    <w:unhideWhenUsed/>
    <w:rsid w:val="000206A2"/>
    <w:rPr>
      <w:color w:val="0000FF" w:themeColor="hyperlink"/>
      <w:u w:val="single"/>
    </w:rPr>
  </w:style>
  <w:style w:type="character" w:styleId="Collegamentovisitato">
    <w:name w:val="FollowedHyperlink"/>
    <w:basedOn w:val="Carpredefinitoparagrafo"/>
    <w:uiPriority w:val="99"/>
    <w:semiHidden/>
    <w:unhideWhenUsed/>
    <w:rsid w:val="00562770"/>
    <w:rPr>
      <w:color w:val="800080" w:themeColor="followedHyperlink"/>
      <w:u w:val="single"/>
    </w:rPr>
  </w:style>
  <w:style w:type="paragraph" w:styleId="Intestazione">
    <w:name w:val="header"/>
    <w:basedOn w:val="Normale"/>
    <w:link w:val="IntestazioneCarattere"/>
    <w:uiPriority w:val="99"/>
    <w:unhideWhenUsed/>
    <w:rsid w:val="00442C68"/>
    <w:pPr>
      <w:tabs>
        <w:tab w:val="center" w:pos="4819"/>
        <w:tab w:val="right" w:pos="9638"/>
      </w:tabs>
    </w:pPr>
  </w:style>
  <w:style w:type="character" w:customStyle="1" w:styleId="IntestazioneCarattere">
    <w:name w:val="Intestazione Carattere"/>
    <w:basedOn w:val="Carpredefinitoparagrafo"/>
    <w:link w:val="Intestazione"/>
    <w:uiPriority w:val="99"/>
    <w:rsid w:val="00442C68"/>
  </w:style>
  <w:style w:type="paragraph" w:styleId="Pidipagina">
    <w:name w:val="footer"/>
    <w:basedOn w:val="Normale"/>
    <w:link w:val="PidipaginaCarattere"/>
    <w:uiPriority w:val="99"/>
    <w:unhideWhenUsed/>
    <w:rsid w:val="00442C68"/>
    <w:pPr>
      <w:tabs>
        <w:tab w:val="center" w:pos="4819"/>
        <w:tab w:val="right" w:pos="9638"/>
      </w:tabs>
    </w:pPr>
  </w:style>
  <w:style w:type="character" w:customStyle="1" w:styleId="PidipaginaCarattere">
    <w:name w:val="Piè di pagina Carattere"/>
    <w:basedOn w:val="Carpredefinitoparagrafo"/>
    <w:link w:val="Pidipagina"/>
    <w:uiPriority w:val="99"/>
    <w:rsid w:val="00442C68"/>
  </w:style>
  <w:style w:type="paragraph" w:styleId="NormaleWeb">
    <w:name w:val="Normal (Web)"/>
    <w:basedOn w:val="Normale"/>
    <w:uiPriority w:val="99"/>
    <w:unhideWhenUsed/>
    <w:rsid w:val="00FE6A1F"/>
    <w:pPr>
      <w:widowControl/>
    </w:pPr>
    <w:rPr>
      <w:rFonts w:ascii="Times New Roman" w:hAnsi="Times New Roman" w:cs="Times New Roman"/>
      <w:sz w:val="24"/>
      <w:szCs w:val="24"/>
      <w:lang w:val="it-IT" w:eastAsia="it-IT"/>
    </w:rPr>
  </w:style>
  <w:style w:type="character" w:styleId="Enfasicorsivo">
    <w:name w:val="Emphasis"/>
    <w:basedOn w:val="Carpredefinitoparagrafo"/>
    <w:uiPriority w:val="20"/>
    <w:qFormat/>
    <w:rsid w:val="00FE6A1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3125893">
      <w:bodyDiv w:val="1"/>
      <w:marLeft w:val="0"/>
      <w:marRight w:val="0"/>
      <w:marTop w:val="0"/>
      <w:marBottom w:val="0"/>
      <w:divBdr>
        <w:top w:val="none" w:sz="0" w:space="0" w:color="auto"/>
        <w:left w:val="none" w:sz="0" w:space="0" w:color="auto"/>
        <w:bottom w:val="none" w:sz="0" w:space="0" w:color="auto"/>
        <w:right w:val="none" w:sz="0" w:space="0" w:color="auto"/>
      </w:divBdr>
    </w:div>
    <w:div w:id="675115330">
      <w:bodyDiv w:val="1"/>
      <w:marLeft w:val="0"/>
      <w:marRight w:val="0"/>
      <w:marTop w:val="0"/>
      <w:marBottom w:val="0"/>
      <w:divBdr>
        <w:top w:val="none" w:sz="0" w:space="0" w:color="auto"/>
        <w:left w:val="none" w:sz="0" w:space="0" w:color="auto"/>
        <w:bottom w:val="none" w:sz="0" w:space="0" w:color="auto"/>
        <w:right w:val="none" w:sz="0" w:space="0" w:color="auto"/>
      </w:divBdr>
    </w:div>
    <w:div w:id="878470339">
      <w:bodyDiv w:val="1"/>
      <w:marLeft w:val="0"/>
      <w:marRight w:val="0"/>
      <w:marTop w:val="0"/>
      <w:marBottom w:val="0"/>
      <w:divBdr>
        <w:top w:val="none" w:sz="0" w:space="0" w:color="auto"/>
        <w:left w:val="none" w:sz="0" w:space="0" w:color="auto"/>
        <w:bottom w:val="none" w:sz="0" w:space="0" w:color="auto"/>
        <w:right w:val="none" w:sz="0" w:space="0" w:color="auto"/>
      </w:divBdr>
    </w:div>
    <w:div w:id="17353516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212</Words>
  <Characters>1212</Characters>
  <Application>Microsoft Office Word</Application>
  <DocSecurity>0</DocSecurity>
  <Lines>10</Lines>
  <Paragraphs>2</Paragraphs>
  <ScaleCrop>false</ScaleCrop>
  <HeadingPairs>
    <vt:vector size="2" baseType="variant">
      <vt:variant>
        <vt:lpstr>Titolo</vt:lpstr>
      </vt:variant>
      <vt:variant>
        <vt:i4>1</vt:i4>
      </vt:variant>
    </vt:vector>
  </HeadingPairs>
  <TitlesOfParts>
    <vt:vector size="1" baseType="lpstr">
      <vt:lpstr/>
    </vt:vector>
  </TitlesOfParts>
  <Company>AAMS</Company>
  <LinksUpToDate>false</LinksUpToDate>
  <CharactersWithSpaces>1422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CANTILENA MARINA</dc:creator>
  <cp:lastModifiedBy>Virginia mauro</cp:lastModifiedBy>
  <cp:revision>4</cp:revision>
  <dcterms:created xsi:type="dcterms:W3CDTF">2022-07-29T15:13:00Z</dcterms:created>
  <dcterms:modified xsi:type="dcterms:W3CDTF">2022-07-30T15:45:00Z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2021-01-05T00:00:00Z</vt:filetime>
  </property>
  <property fmtid="{D5CDD505-2E9C-101B-9397-08002B2CF9AE}" pid="3" name="LastSaved">
    <vt:filetime>2021-01-29T00:00:00Z</vt:filetime>
  </property>
</Properties>
</file>