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27F1" w14:textId="73F66467" w:rsidR="00F54CA8" w:rsidRPr="00F54CA8" w:rsidRDefault="00F54CA8" w:rsidP="00F54CA8">
      <w:pPr>
        <w:widowControl/>
        <w:autoSpaceDE/>
        <w:autoSpaceDN/>
        <w:jc w:val="center"/>
        <w:rPr>
          <w:rFonts w:eastAsia="Calibri" w:cs="Arial"/>
          <w:b/>
          <w:sz w:val="26"/>
          <w:szCs w:val="26"/>
          <w:vertAlign w:val="superscript"/>
        </w:rPr>
      </w:pPr>
      <w:r w:rsidRPr="00F54CA8">
        <w:rPr>
          <w:rFonts w:eastAsia="Calibri" w:cs="Arial"/>
          <w:b/>
          <w:sz w:val="26"/>
          <w:szCs w:val="26"/>
          <w:vertAlign w:val="superscript"/>
        </w:rPr>
        <w:t>LIBERATORIA DI RESPONSABILITÀ E MANLEVA</w:t>
      </w:r>
    </w:p>
    <w:p w14:paraId="3DA14A55" w14:textId="77777777" w:rsidR="00F54CA8" w:rsidRDefault="00F54CA8" w:rsidP="00F54CA8">
      <w:pPr>
        <w:widowControl/>
        <w:autoSpaceDE/>
        <w:autoSpaceDN/>
        <w:jc w:val="both"/>
        <w:rPr>
          <w:rFonts w:eastAsia="Calibri" w:cs="Arial"/>
          <w:bCs/>
          <w:sz w:val="26"/>
          <w:szCs w:val="26"/>
          <w:vertAlign w:val="superscript"/>
        </w:rPr>
      </w:pPr>
    </w:p>
    <w:p w14:paraId="01BD0B58" w14:textId="28B833A0" w:rsidR="00F54CA8" w:rsidRPr="00F54CA8" w:rsidRDefault="00F54CA8" w:rsidP="00F54CA8">
      <w:pPr>
        <w:widowControl/>
        <w:autoSpaceDE/>
        <w:autoSpaceDN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L’Ente:</w:t>
      </w:r>
    </w:p>
    <w:p w14:paraId="6C0F4041" w14:textId="6924B5D9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è tenuto a richiedere tutte le autorizzazioni, licenze e/o concessioni previste per legge per la realizzazione dell’iniziativa;</w:t>
      </w:r>
    </w:p>
    <w:p w14:paraId="6D5A2824" w14:textId="74F0E854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dichiara, sotto la propria responsabilità, che sul rappresentante legale dell’Ente medesimo non sussistono motivi di esclusione di cui agli artt. 94, 95, 96 e 97 del D.</w:t>
      </w:r>
      <w:r w:rsidR="00E0702D">
        <w:rPr>
          <w:rFonts w:eastAsia="Calibri" w:cs="Arial"/>
          <w:bCs/>
          <w:sz w:val="26"/>
          <w:szCs w:val="26"/>
          <w:vertAlign w:val="superscript"/>
        </w:rPr>
        <w:t>l</w:t>
      </w:r>
      <w:r w:rsidRPr="00F54CA8">
        <w:rPr>
          <w:rFonts w:eastAsia="Calibri" w:cs="Arial"/>
          <w:bCs/>
          <w:sz w:val="26"/>
          <w:szCs w:val="26"/>
          <w:vertAlign w:val="superscript"/>
        </w:rPr>
        <w:t>gs. n. 36/2023</w:t>
      </w:r>
      <w:r w:rsidR="00D453A4">
        <w:rPr>
          <w:rFonts w:eastAsia="Calibri" w:cs="Arial"/>
          <w:bCs/>
          <w:sz w:val="26"/>
          <w:szCs w:val="26"/>
          <w:vertAlign w:val="superscript"/>
        </w:rPr>
        <w:t>;</w:t>
      </w:r>
    </w:p>
    <w:p w14:paraId="6EED76B6" w14:textId="01434BE8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dichiara, sotto la propria responsabilità, che anche le attività correlate all’evento non hanno alcun fine di lucro</w:t>
      </w:r>
      <w:r w:rsidR="00E0702D">
        <w:rPr>
          <w:rFonts w:eastAsia="Calibri" w:cs="Arial"/>
          <w:bCs/>
          <w:sz w:val="26"/>
          <w:szCs w:val="26"/>
          <w:vertAlign w:val="superscript"/>
        </w:rPr>
        <w:t>,</w:t>
      </w:r>
      <w:r w:rsidRPr="00F54CA8">
        <w:rPr>
          <w:rFonts w:eastAsia="Calibri" w:cs="Arial"/>
          <w:bCs/>
          <w:sz w:val="26"/>
          <w:szCs w:val="26"/>
          <w:vertAlign w:val="superscript"/>
        </w:rPr>
        <w:t xml:space="preserve"> né di promozione commerciale;</w:t>
      </w:r>
    </w:p>
    <w:p w14:paraId="63CE250E" w14:textId="00BABA97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assume l’impegno di comunicare tempestivamente ogni modifica o variazione al programma intervenuta dopo la presentazione della domanda ai fini della concessione del patrocinio;</w:t>
      </w:r>
    </w:p>
    <w:p w14:paraId="560BAF57" w14:textId="1694D6E6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assume tutti gli oneri di organizzazione dell’iniziativa, ivi compresi quelli di natura economica;</w:t>
      </w:r>
    </w:p>
    <w:p w14:paraId="0B63076B" w14:textId="590DCB76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è tenuto a garantire che i contenuti della manifestazione sono conformi alla legge e non comportano attività alcuna contraria all’ordine pubblico e al buon costume;</w:t>
      </w:r>
    </w:p>
    <w:p w14:paraId="3A3FBB47" w14:textId="0DC3B530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 xml:space="preserve">manleva da ogni responsabilità </w:t>
      </w:r>
      <w:r w:rsidR="00D453A4" w:rsidRPr="00F54CA8">
        <w:rPr>
          <w:rFonts w:eastAsia="Calibri" w:cs="Arial"/>
          <w:bCs/>
          <w:sz w:val="26"/>
          <w:szCs w:val="26"/>
          <w:vertAlign w:val="superscript"/>
        </w:rPr>
        <w:t>l</w:t>
      </w:r>
      <w:r w:rsidR="00D453A4">
        <w:rPr>
          <w:rFonts w:eastAsia="Calibri" w:cs="Arial"/>
          <w:bCs/>
          <w:sz w:val="26"/>
          <w:szCs w:val="26"/>
          <w:vertAlign w:val="superscript"/>
        </w:rPr>
        <w:t xml:space="preserve">’Agenzia delle Dogane e dei Monopoli </w:t>
      </w:r>
      <w:r w:rsidRPr="00F54CA8">
        <w:rPr>
          <w:rFonts w:eastAsia="Calibri" w:cs="Arial"/>
          <w:bCs/>
          <w:sz w:val="26"/>
          <w:szCs w:val="26"/>
          <w:vertAlign w:val="superscript"/>
        </w:rPr>
        <w:t>che, pertanto, rimane estrane</w:t>
      </w:r>
      <w:r w:rsidR="00D453A4">
        <w:rPr>
          <w:rFonts w:eastAsia="Calibri" w:cs="Arial"/>
          <w:bCs/>
          <w:sz w:val="26"/>
          <w:szCs w:val="26"/>
          <w:vertAlign w:val="superscript"/>
        </w:rPr>
        <w:t>a</w:t>
      </w:r>
      <w:r w:rsidRPr="00F54CA8">
        <w:rPr>
          <w:rFonts w:eastAsia="Calibri" w:cs="Arial"/>
          <w:bCs/>
          <w:sz w:val="26"/>
          <w:szCs w:val="26"/>
          <w:vertAlign w:val="superscript"/>
        </w:rPr>
        <w:t xml:space="preserve"> a qualsivoglia rapporto od obbligazione sorto tra il beneficiario e i soggetti terzi per forniture di beni, prestazioni di servizi, o altre prestazioni connesse alla realizzazione dell’evento;</w:t>
      </w:r>
    </w:p>
    <w:p w14:paraId="0905F471" w14:textId="18EB6497" w:rsidR="00F54CA8" w:rsidRPr="00F54CA8" w:rsidRDefault="00F54CA8" w:rsidP="00D453A4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ind w:left="357" w:hanging="357"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>d</w:t>
      </w:r>
      <w:r w:rsidR="00E0702D">
        <w:rPr>
          <w:rFonts w:eastAsia="Calibri" w:cs="Arial"/>
          <w:bCs/>
          <w:sz w:val="26"/>
          <w:szCs w:val="26"/>
          <w:vertAlign w:val="superscript"/>
        </w:rPr>
        <w:t>à</w:t>
      </w:r>
      <w:r w:rsidRPr="00F54CA8">
        <w:rPr>
          <w:rFonts w:eastAsia="Calibri" w:cs="Arial"/>
          <w:bCs/>
          <w:sz w:val="26"/>
          <w:szCs w:val="26"/>
          <w:vertAlign w:val="superscript"/>
        </w:rPr>
        <w:t xml:space="preserve"> atto che eventuali responsabilità di natura civile, penale e fiscale per l’utilizzo improprio e non autorizzato del logo del</w:t>
      </w:r>
      <w:r w:rsidR="00D453A4" w:rsidRPr="00F54CA8">
        <w:rPr>
          <w:rFonts w:eastAsia="Calibri" w:cs="Arial"/>
          <w:bCs/>
          <w:sz w:val="26"/>
          <w:szCs w:val="26"/>
          <w:vertAlign w:val="superscript"/>
        </w:rPr>
        <w:t>l</w:t>
      </w:r>
      <w:r w:rsidR="00D453A4">
        <w:rPr>
          <w:rFonts w:eastAsia="Calibri" w:cs="Arial"/>
          <w:bCs/>
          <w:sz w:val="26"/>
          <w:szCs w:val="26"/>
          <w:vertAlign w:val="superscript"/>
        </w:rPr>
        <w:t xml:space="preserve">’Agenzia delle Dogane e dei Monopoli </w:t>
      </w:r>
      <w:r w:rsidRPr="00F54CA8">
        <w:rPr>
          <w:rFonts w:eastAsia="Calibri" w:cs="Arial"/>
          <w:bCs/>
          <w:sz w:val="26"/>
          <w:szCs w:val="26"/>
          <w:vertAlign w:val="superscript"/>
        </w:rPr>
        <w:t>restano esclusivamente a carico del soggetto utilizzatore.</w:t>
      </w:r>
    </w:p>
    <w:p w14:paraId="7B0CB4E0" w14:textId="77777777" w:rsidR="00F54CA8" w:rsidRDefault="00F54CA8" w:rsidP="00F54CA8">
      <w:pPr>
        <w:widowControl/>
        <w:autoSpaceDE/>
        <w:autoSpaceDN/>
        <w:jc w:val="both"/>
        <w:rPr>
          <w:rFonts w:eastAsia="Calibri" w:cs="Arial"/>
          <w:b/>
          <w:sz w:val="26"/>
          <w:szCs w:val="26"/>
          <w:vertAlign w:val="superscript"/>
        </w:rPr>
      </w:pPr>
    </w:p>
    <w:p w14:paraId="2FA492C0" w14:textId="77777777" w:rsidR="00F54CA8" w:rsidRDefault="00F54CA8" w:rsidP="00F54CA8">
      <w:pPr>
        <w:widowControl/>
        <w:autoSpaceDE/>
        <w:autoSpaceDN/>
        <w:jc w:val="both"/>
        <w:rPr>
          <w:rFonts w:eastAsia="Calibri" w:cs="Arial"/>
          <w:b/>
          <w:sz w:val="26"/>
          <w:szCs w:val="26"/>
          <w:vertAlign w:val="superscript"/>
        </w:rPr>
      </w:pPr>
    </w:p>
    <w:p w14:paraId="0B8A8C0E" w14:textId="197EA8A2" w:rsidR="005639F1" w:rsidRDefault="00F54CA8" w:rsidP="00F54CA8">
      <w:pPr>
        <w:widowControl/>
        <w:autoSpaceDE/>
        <w:autoSpaceDN/>
        <w:jc w:val="both"/>
        <w:rPr>
          <w:rFonts w:eastAsia="Calibri" w:cs="Arial"/>
          <w:bCs/>
          <w:sz w:val="26"/>
          <w:szCs w:val="26"/>
          <w:vertAlign w:val="superscript"/>
        </w:rPr>
      </w:pPr>
      <w:r w:rsidRPr="00F54CA8">
        <w:rPr>
          <w:rFonts w:eastAsia="Calibri" w:cs="Arial"/>
          <w:bCs/>
          <w:sz w:val="26"/>
          <w:szCs w:val="26"/>
          <w:vertAlign w:val="superscript"/>
        </w:rPr>
        <w:t xml:space="preserve">Qualora il patrocinio venisse utilizzato impropriamente violando le disposizioni contenute atto di concessione, </w:t>
      </w:r>
      <w:r w:rsidR="00D453A4" w:rsidRPr="00F54CA8">
        <w:rPr>
          <w:rFonts w:eastAsia="Calibri" w:cs="Arial"/>
          <w:bCs/>
          <w:sz w:val="26"/>
          <w:szCs w:val="26"/>
          <w:vertAlign w:val="superscript"/>
        </w:rPr>
        <w:t>l</w:t>
      </w:r>
      <w:r w:rsidR="00D453A4">
        <w:rPr>
          <w:rFonts w:eastAsia="Calibri" w:cs="Arial"/>
          <w:bCs/>
          <w:sz w:val="26"/>
          <w:szCs w:val="26"/>
          <w:vertAlign w:val="superscript"/>
        </w:rPr>
        <w:t>’Agenzia delle Dogane e dei Monopoli</w:t>
      </w:r>
      <w:r w:rsidRPr="00F54CA8">
        <w:rPr>
          <w:rFonts w:eastAsia="Calibri" w:cs="Arial"/>
          <w:bCs/>
          <w:sz w:val="26"/>
          <w:szCs w:val="26"/>
          <w:vertAlign w:val="superscript"/>
        </w:rPr>
        <w:t>, si riserva di agire in giudizio per la tutela dei propri interessi anche attraverso la richiesta di risarcimento dei danni subiti.</w:t>
      </w:r>
    </w:p>
    <w:p w14:paraId="49F7331B" w14:textId="77777777" w:rsidR="000643FE" w:rsidRDefault="000643FE" w:rsidP="00F54CA8">
      <w:pPr>
        <w:widowControl/>
        <w:autoSpaceDE/>
        <w:autoSpaceDN/>
        <w:jc w:val="both"/>
        <w:rPr>
          <w:rFonts w:eastAsia="Calibri" w:cs="Arial"/>
          <w:bCs/>
          <w:sz w:val="26"/>
          <w:szCs w:val="26"/>
          <w:vertAlign w:val="superscript"/>
        </w:rPr>
      </w:pPr>
    </w:p>
    <w:p w14:paraId="12D6F00C" w14:textId="7552CC0E" w:rsidR="000643FE" w:rsidRDefault="000643FE" w:rsidP="000643FE">
      <w:pPr>
        <w:widowControl/>
        <w:autoSpaceDE/>
        <w:autoSpaceDN/>
        <w:rPr>
          <w:rFonts w:eastAsia="Calibri" w:cs="Arial"/>
          <w:bCs/>
          <w:sz w:val="26"/>
          <w:szCs w:val="26"/>
          <w:vertAlign w:val="superscript"/>
        </w:rPr>
      </w:pPr>
      <w:r>
        <w:rPr>
          <w:rFonts w:eastAsia="Calibri" w:cs="Arial"/>
          <w:bCs/>
          <w:sz w:val="26"/>
          <w:szCs w:val="26"/>
          <w:vertAlign w:val="superscript"/>
        </w:rPr>
        <w:t xml:space="preserve">Data </w:t>
      </w:r>
    </w:p>
    <w:p w14:paraId="5612202C" w14:textId="77777777" w:rsidR="00E0702D" w:rsidRDefault="00E0702D" w:rsidP="000643FE">
      <w:pPr>
        <w:widowControl/>
        <w:autoSpaceDE/>
        <w:autoSpaceDN/>
        <w:jc w:val="right"/>
        <w:rPr>
          <w:rFonts w:eastAsia="Calibri" w:cs="Arial"/>
          <w:bCs/>
          <w:sz w:val="26"/>
          <w:szCs w:val="26"/>
          <w:vertAlign w:val="superscript"/>
        </w:rPr>
      </w:pPr>
    </w:p>
    <w:p w14:paraId="1E3BDCFA" w14:textId="2B181609" w:rsidR="000643FE" w:rsidRPr="00F54CA8" w:rsidRDefault="000643FE" w:rsidP="000643FE">
      <w:pPr>
        <w:widowControl/>
        <w:autoSpaceDE/>
        <w:autoSpaceDN/>
        <w:jc w:val="right"/>
        <w:rPr>
          <w:rFonts w:eastAsia="Calibri" w:cs="Arial"/>
          <w:bCs/>
          <w:sz w:val="26"/>
          <w:szCs w:val="26"/>
          <w:vertAlign w:val="superscript"/>
        </w:rPr>
      </w:pPr>
      <w:r>
        <w:rPr>
          <w:rFonts w:eastAsia="Calibri" w:cs="Arial"/>
          <w:bCs/>
          <w:sz w:val="26"/>
          <w:szCs w:val="26"/>
          <w:vertAlign w:val="superscript"/>
        </w:rPr>
        <w:t xml:space="preserve">Firma </w:t>
      </w:r>
      <w:r w:rsidRPr="000643FE">
        <w:rPr>
          <w:rFonts w:eastAsia="Calibri" w:cs="Arial"/>
          <w:bCs/>
          <w:sz w:val="26"/>
          <w:szCs w:val="26"/>
          <w:vertAlign w:val="superscript"/>
        </w:rPr>
        <w:t>del legale rappresentante</w:t>
      </w:r>
    </w:p>
    <w:sectPr w:rsidR="000643FE" w:rsidRPr="00F54CA8" w:rsidSect="00F54C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807" w:right="1298" w:bottom="1418" w:left="1298" w:header="284" w:footer="7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AD25" w14:textId="77777777" w:rsidR="006567BB" w:rsidRDefault="006567BB">
      <w:r>
        <w:separator/>
      </w:r>
    </w:p>
  </w:endnote>
  <w:endnote w:type="continuationSeparator" w:id="0">
    <w:p w14:paraId="0EF557EF" w14:textId="77777777" w:rsidR="006567BB" w:rsidRDefault="0065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405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F5A58E" w14:textId="77777777" w:rsidR="00EC38D2" w:rsidRDefault="003F5177">
        <w:pPr>
          <w:pStyle w:val="Pidipagina"/>
          <w:jc w:val="center"/>
          <w:rPr>
            <w:sz w:val="20"/>
            <w:szCs w:val="20"/>
          </w:rPr>
        </w:pPr>
        <w:r w:rsidRPr="003F5177">
          <w:rPr>
            <w:sz w:val="20"/>
            <w:szCs w:val="20"/>
          </w:rPr>
          <w:fldChar w:fldCharType="begin"/>
        </w:r>
        <w:r w:rsidRPr="003F5177">
          <w:rPr>
            <w:sz w:val="20"/>
            <w:szCs w:val="20"/>
          </w:rPr>
          <w:instrText>PAGE   \* MERGEFORMAT</w:instrText>
        </w:r>
        <w:r w:rsidRPr="003F5177">
          <w:rPr>
            <w:sz w:val="20"/>
            <w:szCs w:val="20"/>
          </w:rPr>
          <w:fldChar w:fldCharType="separate"/>
        </w:r>
        <w:r w:rsidR="0085326A">
          <w:rPr>
            <w:noProof/>
            <w:sz w:val="20"/>
            <w:szCs w:val="20"/>
          </w:rPr>
          <w:t>2</w:t>
        </w:r>
        <w:r w:rsidRPr="003F5177">
          <w:rPr>
            <w:sz w:val="20"/>
            <w:szCs w:val="20"/>
          </w:rPr>
          <w:fldChar w:fldCharType="end"/>
        </w:r>
      </w:p>
      <w:p w14:paraId="78DD1618" w14:textId="77777777" w:rsidR="00EC38D2" w:rsidRDefault="00EC38D2">
        <w:pPr>
          <w:pStyle w:val="Pidipagina"/>
          <w:jc w:val="center"/>
          <w:rPr>
            <w:sz w:val="20"/>
            <w:szCs w:val="20"/>
          </w:rPr>
        </w:pPr>
      </w:p>
      <w:p w14:paraId="54A58AEE" w14:textId="77777777" w:rsidR="003F5177" w:rsidRPr="003F5177" w:rsidRDefault="00000000">
        <w:pPr>
          <w:pStyle w:val="Pidipagina"/>
          <w:jc w:val="center"/>
          <w:rPr>
            <w:sz w:val="20"/>
            <w:szCs w:val="20"/>
          </w:rPr>
        </w:pPr>
      </w:p>
    </w:sdtContent>
  </w:sdt>
  <w:p w14:paraId="6DCFC22C" w14:textId="77777777" w:rsidR="007F3A77" w:rsidRDefault="007F3A77">
    <w:pPr>
      <w:pStyle w:val="Corpotesto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BDF6" w14:textId="77777777" w:rsidR="00FE3407" w:rsidRDefault="00FE3407" w:rsidP="00FE3407">
    <w:pPr>
      <w:jc w:val="center"/>
      <w:rPr>
        <w:rFonts w:eastAsiaTheme="minorHAnsi" w:cstheme="minorBidi"/>
        <w:sz w:val="20"/>
        <w:szCs w:val="20"/>
      </w:rPr>
    </w:pPr>
    <w:r>
      <w:rPr>
        <w:sz w:val="20"/>
        <w:szCs w:val="20"/>
      </w:rPr>
      <w:t>00153 – Roma, Piazza Mastai 12</w:t>
    </w:r>
  </w:p>
  <w:p w14:paraId="0F5E61EF" w14:textId="77777777" w:rsidR="007569E7" w:rsidRDefault="00756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8D5D" w14:textId="77777777" w:rsidR="006567BB" w:rsidRDefault="006567BB">
      <w:r>
        <w:separator/>
      </w:r>
    </w:p>
  </w:footnote>
  <w:footnote w:type="continuationSeparator" w:id="0">
    <w:p w14:paraId="1F979763" w14:textId="77777777" w:rsidR="006567BB" w:rsidRDefault="0065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5FF" w14:textId="77777777" w:rsidR="00066A82" w:rsidRDefault="007569E7" w:rsidP="00243D01">
    <w:pPr>
      <w:spacing w:before="20"/>
      <w:ind w:left="20" w:hanging="20"/>
      <w:rPr>
        <w:b/>
        <w:smallCaps/>
        <w:color w:val="002492"/>
        <w:sz w:val="24"/>
        <w:szCs w:val="24"/>
      </w:rPr>
    </w:pPr>
    <w:bookmarkStart w:id="0" w:name="OLE_LINK1"/>
    <w:bookmarkStart w:id="1" w:name="OLE_LINK2"/>
    <w:bookmarkStart w:id="2" w:name="OLE_LINK86"/>
    <w:r>
      <w:rPr>
        <w:noProof/>
        <w:lang w:eastAsia="it-IT"/>
      </w:rPr>
      <w:drawing>
        <wp:inline distT="0" distB="0" distL="0" distR="0" wp14:anchorId="71B8B94C" wp14:editId="56A98674">
          <wp:extent cx="1907540" cy="581660"/>
          <wp:effectExtent l="0" t="0" r="0" b="8890"/>
          <wp:docPr id="1049262095" name="Immagine 10492620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9F681" w14:textId="77777777" w:rsidR="00297A7F" w:rsidRDefault="00297A7F" w:rsidP="00297A7F">
    <w:pPr>
      <w:spacing w:before="20"/>
      <w:ind w:left="20"/>
      <w:rPr>
        <w:b/>
        <w:smallCaps/>
        <w:color w:val="002492"/>
        <w:sz w:val="24"/>
        <w:szCs w:val="24"/>
      </w:rPr>
    </w:pPr>
    <w:r w:rsidRPr="001C7839">
      <w:rPr>
        <w:b/>
        <w:smallCaps/>
        <w:color w:val="002492"/>
        <w:sz w:val="24"/>
        <w:szCs w:val="24"/>
      </w:rPr>
      <w:t xml:space="preserve">Il Direttore </w:t>
    </w:r>
    <w:r w:rsidR="0006651A">
      <w:rPr>
        <w:b/>
        <w:smallCaps/>
        <w:color w:val="002492"/>
        <w:sz w:val="24"/>
        <w:szCs w:val="24"/>
      </w:rPr>
      <w:t>dell’Agenzia</w:t>
    </w:r>
  </w:p>
  <w:p w14:paraId="6902758C" w14:textId="77777777" w:rsidR="00297A7F" w:rsidRPr="001C7839" w:rsidRDefault="00297A7F" w:rsidP="00297A7F">
    <w:pPr>
      <w:spacing w:before="20"/>
      <w:ind w:left="20"/>
      <w:rPr>
        <w:b/>
        <w:smallCaps/>
        <w:sz w:val="24"/>
        <w:szCs w:val="24"/>
      </w:rPr>
    </w:pPr>
  </w:p>
  <w:bookmarkEnd w:id="0"/>
  <w:bookmarkEnd w:id="1"/>
  <w:bookmarkEnd w:id="2"/>
  <w:p w14:paraId="1E646F07" w14:textId="77777777" w:rsidR="007F3A77" w:rsidRDefault="007F3A77">
    <w:pPr>
      <w:pStyle w:val="Corpotesto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E53D" w14:textId="7852AFA7" w:rsidR="00F54CA8" w:rsidRPr="00F54CA8" w:rsidRDefault="00D453A4" w:rsidP="00F54CA8">
    <w:pPr>
      <w:spacing w:before="20"/>
      <w:ind w:left="20" w:hanging="20"/>
      <w:jc w:val="right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MODULO</w:t>
    </w:r>
    <w:r w:rsidR="00F54CA8" w:rsidRPr="00F54CA8">
      <w:rPr>
        <w:b/>
        <w:smallCaps/>
        <w:sz w:val="20"/>
        <w:szCs w:val="20"/>
      </w:rPr>
      <w:t xml:space="preserve"> C</w:t>
    </w:r>
  </w:p>
  <w:p w14:paraId="322D4A1F" w14:textId="77777777" w:rsidR="00F54CA8" w:rsidRDefault="00F54CA8" w:rsidP="00F54CA8">
    <w:pPr>
      <w:spacing w:before="20"/>
      <w:ind w:left="20" w:hanging="20"/>
      <w:jc w:val="center"/>
      <w:rPr>
        <w:b/>
        <w:smallCaps/>
        <w:color w:val="002492"/>
        <w:sz w:val="24"/>
        <w:szCs w:val="24"/>
      </w:rPr>
    </w:pPr>
  </w:p>
  <w:p w14:paraId="145025DE" w14:textId="77777777" w:rsidR="00F54CA8" w:rsidRDefault="00F54CA8" w:rsidP="00F54CA8">
    <w:pPr>
      <w:spacing w:before="20"/>
      <w:ind w:left="20" w:hanging="20"/>
      <w:jc w:val="center"/>
      <w:rPr>
        <w:b/>
        <w:smallCaps/>
        <w:color w:val="002492"/>
        <w:sz w:val="24"/>
        <w:szCs w:val="24"/>
      </w:rPr>
    </w:pPr>
  </w:p>
  <w:p w14:paraId="2E69D7CF" w14:textId="0E816018" w:rsidR="0085326A" w:rsidRDefault="0085326A" w:rsidP="00F54CA8">
    <w:pPr>
      <w:spacing w:before="20"/>
      <w:ind w:left="20" w:hanging="20"/>
      <w:jc w:val="center"/>
      <w:rPr>
        <w:b/>
        <w:smallCaps/>
        <w:color w:val="002492"/>
        <w:sz w:val="24"/>
        <w:szCs w:val="24"/>
      </w:rPr>
    </w:pPr>
    <w:r>
      <w:rPr>
        <w:noProof/>
        <w:lang w:eastAsia="it-IT"/>
      </w:rPr>
      <w:drawing>
        <wp:inline distT="0" distB="0" distL="0" distR="0" wp14:anchorId="4097F512" wp14:editId="20A180B8">
          <wp:extent cx="1907540" cy="581660"/>
          <wp:effectExtent l="0" t="0" r="0" b="8890"/>
          <wp:docPr id="1694020197" name="Immagine 1694020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9D79B" w14:textId="77777777" w:rsidR="007569E7" w:rsidRDefault="007569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CA9"/>
    <w:multiLevelType w:val="hybridMultilevel"/>
    <w:tmpl w:val="B700F4D4"/>
    <w:lvl w:ilvl="0" w:tplc="7CEE3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95F"/>
    <w:multiLevelType w:val="hybridMultilevel"/>
    <w:tmpl w:val="5F328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A3A"/>
    <w:multiLevelType w:val="hybridMultilevel"/>
    <w:tmpl w:val="9BFEC8A2"/>
    <w:lvl w:ilvl="0" w:tplc="7CEE3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6" w15:restartNumberingAfterBreak="0">
    <w:nsid w:val="661B5693"/>
    <w:multiLevelType w:val="hybridMultilevel"/>
    <w:tmpl w:val="7D968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766180">
    <w:abstractNumId w:val="5"/>
  </w:num>
  <w:num w:numId="2" w16cid:durableId="1605569998">
    <w:abstractNumId w:val="4"/>
  </w:num>
  <w:num w:numId="3" w16cid:durableId="1545174230">
    <w:abstractNumId w:val="3"/>
  </w:num>
  <w:num w:numId="4" w16cid:durableId="2094472535">
    <w:abstractNumId w:val="7"/>
  </w:num>
  <w:num w:numId="5" w16cid:durableId="873729885">
    <w:abstractNumId w:val="2"/>
  </w:num>
  <w:num w:numId="6" w16cid:durableId="2064059757">
    <w:abstractNumId w:val="6"/>
  </w:num>
  <w:num w:numId="7" w16cid:durableId="1476753779">
    <w:abstractNumId w:val="0"/>
  </w:num>
  <w:num w:numId="8" w16cid:durableId="139192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77"/>
    <w:rsid w:val="00020C3E"/>
    <w:rsid w:val="0002498A"/>
    <w:rsid w:val="0003145C"/>
    <w:rsid w:val="000372A3"/>
    <w:rsid w:val="00040A95"/>
    <w:rsid w:val="000420FA"/>
    <w:rsid w:val="00047A93"/>
    <w:rsid w:val="000643FE"/>
    <w:rsid w:val="0006651A"/>
    <w:rsid w:val="00066A82"/>
    <w:rsid w:val="00082C20"/>
    <w:rsid w:val="000B7E4D"/>
    <w:rsid w:val="000C266A"/>
    <w:rsid w:val="000C77A1"/>
    <w:rsid w:val="000D085B"/>
    <w:rsid w:val="000D0C3A"/>
    <w:rsid w:val="000F3CD7"/>
    <w:rsid w:val="000F5D39"/>
    <w:rsid w:val="001016DE"/>
    <w:rsid w:val="00124CFA"/>
    <w:rsid w:val="001341C9"/>
    <w:rsid w:val="00136231"/>
    <w:rsid w:val="00156956"/>
    <w:rsid w:val="001642A3"/>
    <w:rsid w:val="00166704"/>
    <w:rsid w:val="00176C4E"/>
    <w:rsid w:val="00177581"/>
    <w:rsid w:val="00186811"/>
    <w:rsid w:val="001A1D92"/>
    <w:rsid w:val="001A562D"/>
    <w:rsid w:val="001B3781"/>
    <w:rsid w:val="001C7839"/>
    <w:rsid w:val="001D7EBD"/>
    <w:rsid w:val="001E6985"/>
    <w:rsid w:val="001F0CBC"/>
    <w:rsid w:val="001F198B"/>
    <w:rsid w:val="002044BC"/>
    <w:rsid w:val="00215C93"/>
    <w:rsid w:val="002251A7"/>
    <w:rsid w:val="002268DB"/>
    <w:rsid w:val="00241CD8"/>
    <w:rsid w:val="00242909"/>
    <w:rsid w:val="00243D01"/>
    <w:rsid w:val="00243FA0"/>
    <w:rsid w:val="002618BB"/>
    <w:rsid w:val="00275EDB"/>
    <w:rsid w:val="00287C86"/>
    <w:rsid w:val="002937E9"/>
    <w:rsid w:val="00295F79"/>
    <w:rsid w:val="00296D79"/>
    <w:rsid w:val="00296E6C"/>
    <w:rsid w:val="00297A7F"/>
    <w:rsid w:val="002A0DFD"/>
    <w:rsid w:val="002B0AAE"/>
    <w:rsid w:val="002B2E40"/>
    <w:rsid w:val="002D10D1"/>
    <w:rsid w:val="002D1ACE"/>
    <w:rsid w:val="002D517D"/>
    <w:rsid w:val="002D5F22"/>
    <w:rsid w:val="003009AF"/>
    <w:rsid w:val="00310756"/>
    <w:rsid w:val="00336FE8"/>
    <w:rsid w:val="00337851"/>
    <w:rsid w:val="00344843"/>
    <w:rsid w:val="00345AE3"/>
    <w:rsid w:val="0035091C"/>
    <w:rsid w:val="003526C2"/>
    <w:rsid w:val="003552E8"/>
    <w:rsid w:val="00365D45"/>
    <w:rsid w:val="003821D5"/>
    <w:rsid w:val="0038431D"/>
    <w:rsid w:val="0038699E"/>
    <w:rsid w:val="00390102"/>
    <w:rsid w:val="00395764"/>
    <w:rsid w:val="003A03CA"/>
    <w:rsid w:val="003A3EEE"/>
    <w:rsid w:val="003A7EB6"/>
    <w:rsid w:val="003B099F"/>
    <w:rsid w:val="003B6741"/>
    <w:rsid w:val="003D5B9E"/>
    <w:rsid w:val="003E2463"/>
    <w:rsid w:val="003E3031"/>
    <w:rsid w:val="003F1639"/>
    <w:rsid w:val="003F21A5"/>
    <w:rsid w:val="003F5177"/>
    <w:rsid w:val="003F6489"/>
    <w:rsid w:val="00425B5E"/>
    <w:rsid w:val="00445A33"/>
    <w:rsid w:val="00447CE2"/>
    <w:rsid w:val="0046068A"/>
    <w:rsid w:val="00467A00"/>
    <w:rsid w:val="00467AE2"/>
    <w:rsid w:val="00471072"/>
    <w:rsid w:val="004747E2"/>
    <w:rsid w:val="004753F6"/>
    <w:rsid w:val="004B077D"/>
    <w:rsid w:val="004E4940"/>
    <w:rsid w:val="004F2B60"/>
    <w:rsid w:val="004F7BBA"/>
    <w:rsid w:val="005009B6"/>
    <w:rsid w:val="005021B1"/>
    <w:rsid w:val="00503FAE"/>
    <w:rsid w:val="005101DD"/>
    <w:rsid w:val="00522FC2"/>
    <w:rsid w:val="00534DDE"/>
    <w:rsid w:val="0054300F"/>
    <w:rsid w:val="005639F1"/>
    <w:rsid w:val="00580FC2"/>
    <w:rsid w:val="00590537"/>
    <w:rsid w:val="005906B9"/>
    <w:rsid w:val="005B44E9"/>
    <w:rsid w:val="005B597A"/>
    <w:rsid w:val="005C0719"/>
    <w:rsid w:val="005C6CA6"/>
    <w:rsid w:val="005D223D"/>
    <w:rsid w:val="005D61EE"/>
    <w:rsid w:val="005E1D9D"/>
    <w:rsid w:val="005E452C"/>
    <w:rsid w:val="005E4660"/>
    <w:rsid w:val="005E5789"/>
    <w:rsid w:val="005E6262"/>
    <w:rsid w:val="005E7E76"/>
    <w:rsid w:val="005F7A35"/>
    <w:rsid w:val="00602908"/>
    <w:rsid w:val="006039A2"/>
    <w:rsid w:val="0061102B"/>
    <w:rsid w:val="00611F69"/>
    <w:rsid w:val="00622517"/>
    <w:rsid w:val="00627B80"/>
    <w:rsid w:val="006475BF"/>
    <w:rsid w:val="006538E3"/>
    <w:rsid w:val="006567BB"/>
    <w:rsid w:val="0066081D"/>
    <w:rsid w:val="00670D90"/>
    <w:rsid w:val="006728B7"/>
    <w:rsid w:val="00674F69"/>
    <w:rsid w:val="00696B29"/>
    <w:rsid w:val="006B5051"/>
    <w:rsid w:val="006C5177"/>
    <w:rsid w:val="006E3817"/>
    <w:rsid w:val="00707E66"/>
    <w:rsid w:val="00713FB7"/>
    <w:rsid w:val="007267B8"/>
    <w:rsid w:val="0073003A"/>
    <w:rsid w:val="007422FB"/>
    <w:rsid w:val="007523E8"/>
    <w:rsid w:val="00752D7E"/>
    <w:rsid w:val="007569E7"/>
    <w:rsid w:val="00781604"/>
    <w:rsid w:val="007A1384"/>
    <w:rsid w:val="007A319A"/>
    <w:rsid w:val="007A4B6F"/>
    <w:rsid w:val="007B765E"/>
    <w:rsid w:val="007C5811"/>
    <w:rsid w:val="007E0D9D"/>
    <w:rsid w:val="007F3A77"/>
    <w:rsid w:val="007F3E31"/>
    <w:rsid w:val="008061DB"/>
    <w:rsid w:val="00810C12"/>
    <w:rsid w:val="00817063"/>
    <w:rsid w:val="00825CEB"/>
    <w:rsid w:val="00852ECF"/>
    <w:rsid w:val="0085326A"/>
    <w:rsid w:val="00856609"/>
    <w:rsid w:val="00872DBC"/>
    <w:rsid w:val="00876197"/>
    <w:rsid w:val="00897462"/>
    <w:rsid w:val="008A45D5"/>
    <w:rsid w:val="008B0F3F"/>
    <w:rsid w:val="008F4AFA"/>
    <w:rsid w:val="008F4E3A"/>
    <w:rsid w:val="00914630"/>
    <w:rsid w:val="00920C04"/>
    <w:rsid w:val="00925C9A"/>
    <w:rsid w:val="0094127A"/>
    <w:rsid w:val="00941C6C"/>
    <w:rsid w:val="009449AD"/>
    <w:rsid w:val="00952BA2"/>
    <w:rsid w:val="0096243C"/>
    <w:rsid w:val="009674FD"/>
    <w:rsid w:val="00970BC9"/>
    <w:rsid w:val="00976A77"/>
    <w:rsid w:val="00977CBE"/>
    <w:rsid w:val="00980208"/>
    <w:rsid w:val="009B2B73"/>
    <w:rsid w:val="009C189C"/>
    <w:rsid w:val="009D0BD2"/>
    <w:rsid w:val="009D32BF"/>
    <w:rsid w:val="009D5818"/>
    <w:rsid w:val="009E63B4"/>
    <w:rsid w:val="009F51F3"/>
    <w:rsid w:val="00A05BE2"/>
    <w:rsid w:val="00A15D7F"/>
    <w:rsid w:val="00A264D0"/>
    <w:rsid w:val="00A351F2"/>
    <w:rsid w:val="00A56B11"/>
    <w:rsid w:val="00A6258C"/>
    <w:rsid w:val="00A90052"/>
    <w:rsid w:val="00A9348D"/>
    <w:rsid w:val="00AC6CB1"/>
    <w:rsid w:val="00AE0DB2"/>
    <w:rsid w:val="00AF241B"/>
    <w:rsid w:val="00AF5D03"/>
    <w:rsid w:val="00AF7A38"/>
    <w:rsid w:val="00B02D88"/>
    <w:rsid w:val="00B12AD3"/>
    <w:rsid w:val="00B15DD8"/>
    <w:rsid w:val="00B22359"/>
    <w:rsid w:val="00B2784D"/>
    <w:rsid w:val="00B300FA"/>
    <w:rsid w:val="00B3247D"/>
    <w:rsid w:val="00B370DE"/>
    <w:rsid w:val="00B43202"/>
    <w:rsid w:val="00B4652F"/>
    <w:rsid w:val="00B46711"/>
    <w:rsid w:val="00B52326"/>
    <w:rsid w:val="00B52AEE"/>
    <w:rsid w:val="00B62466"/>
    <w:rsid w:val="00B74568"/>
    <w:rsid w:val="00B86FD0"/>
    <w:rsid w:val="00B90057"/>
    <w:rsid w:val="00B916F2"/>
    <w:rsid w:val="00BA6CA1"/>
    <w:rsid w:val="00BA7B10"/>
    <w:rsid w:val="00BB5464"/>
    <w:rsid w:val="00BC0F74"/>
    <w:rsid w:val="00BC5EA5"/>
    <w:rsid w:val="00BD16F5"/>
    <w:rsid w:val="00BE2DC0"/>
    <w:rsid w:val="00C2042E"/>
    <w:rsid w:val="00C23F8B"/>
    <w:rsid w:val="00C24F4D"/>
    <w:rsid w:val="00C3272A"/>
    <w:rsid w:val="00C414D3"/>
    <w:rsid w:val="00C41A19"/>
    <w:rsid w:val="00C53C0B"/>
    <w:rsid w:val="00C55094"/>
    <w:rsid w:val="00C62240"/>
    <w:rsid w:val="00C7539C"/>
    <w:rsid w:val="00C85E5C"/>
    <w:rsid w:val="00CB3648"/>
    <w:rsid w:val="00CB3E52"/>
    <w:rsid w:val="00CD2634"/>
    <w:rsid w:val="00CE168E"/>
    <w:rsid w:val="00CE180C"/>
    <w:rsid w:val="00CF5DB1"/>
    <w:rsid w:val="00D1374B"/>
    <w:rsid w:val="00D313F6"/>
    <w:rsid w:val="00D37167"/>
    <w:rsid w:val="00D453A4"/>
    <w:rsid w:val="00D67693"/>
    <w:rsid w:val="00D86CF0"/>
    <w:rsid w:val="00D92FBB"/>
    <w:rsid w:val="00D95830"/>
    <w:rsid w:val="00D962B5"/>
    <w:rsid w:val="00DA0CCD"/>
    <w:rsid w:val="00DB4499"/>
    <w:rsid w:val="00DC07ED"/>
    <w:rsid w:val="00DD290F"/>
    <w:rsid w:val="00DD4651"/>
    <w:rsid w:val="00DE3E14"/>
    <w:rsid w:val="00DF49CA"/>
    <w:rsid w:val="00E0702D"/>
    <w:rsid w:val="00E35FC0"/>
    <w:rsid w:val="00E36928"/>
    <w:rsid w:val="00E704D3"/>
    <w:rsid w:val="00E74CD7"/>
    <w:rsid w:val="00E769B6"/>
    <w:rsid w:val="00E819EE"/>
    <w:rsid w:val="00E922B6"/>
    <w:rsid w:val="00EA6B62"/>
    <w:rsid w:val="00EC38D2"/>
    <w:rsid w:val="00EC5BD7"/>
    <w:rsid w:val="00ED6C71"/>
    <w:rsid w:val="00ED78DF"/>
    <w:rsid w:val="00EF25F9"/>
    <w:rsid w:val="00F00384"/>
    <w:rsid w:val="00F10202"/>
    <w:rsid w:val="00F103A5"/>
    <w:rsid w:val="00F36D9C"/>
    <w:rsid w:val="00F54CA8"/>
    <w:rsid w:val="00F6313B"/>
    <w:rsid w:val="00F647DD"/>
    <w:rsid w:val="00F6557C"/>
    <w:rsid w:val="00F730FA"/>
    <w:rsid w:val="00F76D86"/>
    <w:rsid w:val="00F82E45"/>
    <w:rsid w:val="00F90A7A"/>
    <w:rsid w:val="00FC201A"/>
    <w:rsid w:val="00FD7346"/>
    <w:rsid w:val="00FE3407"/>
    <w:rsid w:val="00FE553E"/>
    <w:rsid w:val="00FF5B7C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AE89E"/>
  <w15:docId w15:val="{AA97D342-7FCC-41EC-8138-EC7B141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02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208"/>
    <w:rPr>
      <w:color w:val="605E5C"/>
      <w:shd w:val="clear" w:color="auto" w:fill="E1DFDD"/>
    </w:rPr>
  </w:style>
  <w:style w:type="paragraph" w:customStyle="1" w:styleId="Default">
    <w:name w:val="Default"/>
    <w:rsid w:val="003B09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0BE32F6D071E40BE9D9CEA6204D5BD" ma:contentTypeVersion="3" ma:contentTypeDescription="Creare un nuovo documento." ma:contentTypeScope="" ma:versionID="5714d940fb262f749dd91e16a68dc511">
  <xsd:schema xmlns:xsd="http://www.w3.org/2001/XMLSchema" xmlns:xs="http://www.w3.org/2001/XMLSchema" xmlns:p="http://schemas.microsoft.com/office/2006/metadata/properties" xmlns:ns3="355d2429-c3f5-4600-933e-7941a875a95f" targetNamespace="http://schemas.microsoft.com/office/2006/metadata/properties" ma:root="true" ma:fieldsID="ded854475b6002618711d3ecff00cf0e" ns3:_="">
    <xsd:import namespace="355d2429-c3f5-4600-933e-7941a875a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429-c3f5-4600-933e-7941a875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51DFD-E977-418D-AB97-81D7315A1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d2429-c3f5-4600-933e-7941a875a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013AD-22FF-4DB1-99AC-D175AA1B0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47E84-625A-4D4E-A020-5EA8D78F6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F99B8-39EC-4C2A-ADA6-58D56F0E2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giuseppe.storelli@adm.gov.it</dc:creator>
  <cp:keywords/>
  <cp:lastModifiedBy>LEONARDI SOFIA</cp:lastModifiedBy>
  <cp:revision>2</cp:revision>
  <cp:lastPrinted>2024-01-12T09:09:00Z</cp:lastPrinted>
  <dcterms:created xsi:type="dcterms:W3CDTF">2024-01-15T14:32:00Z</dcterms:created>
  <dcterms:modified xsi:type="dcterms:W3CDTF">2024-01-15T14:32:00Z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  <property fmtid="{D5CDD505-2E9C-101B-9397-08002B2CF9AE}" pid="5" name="ContentTypeId">
    <vt:lpwstr>0x0101006F0BE32F6D071E40BE9D9CEA6204D5BD</vt:lpwstr>
  </property>
</Properties>
</file>