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915E" w14:textId="77777777" w:rsidR="00B83D2E" w:rsidRPr="005220F9" w:rsidRDefault="00E47A13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2A9CB3" wp14:editId="30CA4F6D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14:paraId="33CA7399" w14:textId="77777777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0C6A7" w14:textId="77777777"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19FC1" w14:textId="77777777"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14:paraId="349E559D" w14:textId="77777777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18F2B" w14:textId="77777777"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39473E94" w14:textId="77777777" w:rsidR="00B83D2E" w:rsidRPr="005220F9" w:rsidRDefault="00B83D2E">
      <w:pPr>
        <w:rPr>
          <w:rFonts w:ascii="Arial" w:hAnsi="Arial" w:cs="Arial"/>
          <w:sz w:val="22"/>
          <w:szCs w:val="22"/>
        </w:rPr>
      </w:pPr>
    </w:p>
    <w:p w14:paraId="7D3885BC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7C6F728E" w14:textId="39043EC9" w:rsidR="00D62471" w:rsidRPr="000D7E96" w:rsidRDefault="005A794B" w:rsidP="00AC1777">
      <w:pPr>
        <w:pStyle w:val="Corpotesto"/>
        <w:spacing w:after="60" w:line="320" w:lineRule="exact"/>
        <w:ind w:left="-284"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065110">
        <w:rPr>
          <w:rFonts w:ascii="Garamond" w:hAnsi="Garamond"/>
          <w:b/>
          <w:szCs w:val="22"/>
        </w:rPr>
        <w:t>E</w:t>
      </w:r>
      <w:r w:rsidR="00D62471" w:rsidRPr="000D7E96">
        <w:rPr>
          <w:rFonts w:ascii="Garamond" w:hAnsi="Garamond"/>
          <w:b/>
          <w:szCs w:val="22"/>
        </w:rPr>
        <w:t xml:space="preserve"> DIRIGENZIAL</w:t>
      </w:r>
      <w:r w:rsidR="00065110">
        <w:rPr>
          <w:rFonts w:ascii="Garamond" w:hAnsi="Garamond"/>
          <w:b/>
          <w:szCs w:val="22"/>
        </w:rPr>
        <w:t>E</w:t>
      </w:r>
      <w:r w:rsidR="00D62471"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 xml:space="preserve">LIVELLO </w:t>
      </w:r>
      <w:r w:rsidR="00C545DB">
        <w:rPr>
          <w:rFonts w:ascii="Garamond" w:hAnsi="Garamond"/>
          <w:b/>
          <w:szCs w:val="22"/>
        </w:rPr>
        <w:t>GEN</w:t>
      </w:r>
      <w:r w:rsidR="0069154F">
        <w:rPr>
          <w:rFonts w:ascii="Garamond" w:hAnsi="Garamond"/>
          <w:b/>
          <w:szCs w:val="22"/>
        </w:rPr>
        <w:t>ERALE</w:t>
      </w:r>
      <w:r w:rsidR="00AC1777">
        <w:rPr>
          <w:rFonts w:ascii="Garamond" w:hAnsi="Garamond"/>
          <w:b/>
          <w:szCs w:val="22"/>
        </w:rPr>
        <w:t xml:space="preserve"> IN AMBITO CENTRALE</w:t>
      </w:r>
    </w:p>
    <w:p w14:paraId="5A8ABC21" w14:textId="77777777" w:rsidR="00D62471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17601249" w14:textId="32F091AB" w:rsidR="00E215F5" w:rsidRDefault="00E215F5" w:rsidP="00E215F5">
      <w:pPr>
        <w:pStyle w:val="Corpotesto"/>
        <w:ind w:left="-142" w:right="-143" w:firstLine="0"/>
        <w:jc w:val="center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ai sensi dell’articolo 19, commi 5 </w:t>
      </w:r>
      <w:r w:rsidRPr="002D177E">
        <w:rPr>
          <w:rFonts w:ascii="Garamond" w:hAnsi="Garamond"/>
          <w:i/>
          <w:iCs/>
          <w:szCs w:val="22"/>
        </w:rPr>
        <w:t>bis</w:t>
      </w:r>
      <w:r w:rsidR="00CA65FC">
        <w:rPr>
          <w:rFonts w:ascii="Garamond" w:hAnsi="Garamond"/>
          <w:szCs w:val="22"/>
        </w:rPr>
        <w:t xml:space="preserve"> e 6, del decreto legislativo</w:t>
      </w:r>
      <w:r>
        <w:rPr>
          <w:rFonts w:ascii="Garamond" w:hAnsi="Garamond"/>
          <w:szCs w:val="22"/>
        </w:rPr>
        <w:t xml:space="preserve"> 30 marzo 2001, n. 165</w:t>
      </w:r>
    </w:p>
    <w:p w14:paraId="5BAA3B42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14:paraId="2CB02A6B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…………..………………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7D5823BC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………………………………………………..………………………</w:t>
      </w:r>
    </w:p>
    <w:p w14:paraId="395FCD79" w14:textId="77777777" w:rsidR="007B59D4" w:rsidRDefault="007B59D4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14:paraId="4E3BF119" w14:textId="77777777" w:rsidR="00824C5B" w:rsidRDefault="00A90225" w:rsidP="00E651D9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 w:rsidRPr="00CA65FC">
        <w:rPr>
          <w:rFonts w:ascii="Garamond" w:hAnsi="Garamond"/>
          <w:b/>
          <w:szCs w:val="22"/>
        </w:rPr>
        <w:t xml:space="preserve">dirigente di </w:t>
      </w:r>
      <w:r w:rsidR="00824C5B">
        <w:rPr>
          <w:rFonts w:ascii="Garamond" w:hAnsi="Garamond"/>
          <w:b/>
          <w:szCs w:val="22"/>
        </w:rPr>
        <w:t xml:space="preserve">prima o di </w:t>
      </w:r>
      <w:r w:rsidR="00E651D9" w:rsidRPr="00CA65FC">
        <w:rPr>
          <w:rFonts w:ascii="Garamond" w:hAnsi="Garamond"/>
          <w:b/>
          <w:szCs w:val="22"/>
        </w:rPr>
        <w:t>seconda</w:t>
      </w:r>
      <w:r w:rsidRPr="00CA65FC">
        <w:rPr>
          <w:rFonts w:ascii="Garamond" w:hAnsi="Garamond"/>
          <w:b/>
          <w:szCs w:val="22"/>
        </w:rPr>
        <w:t xml:space="preserve"> fascia appartenente al ruolo </w:t>
      </w:r>
      <w:r w:rsidR="00E651D9" w:rsidRPr="00CA65FC">
        <w:rPr>
          <w:rFonts w:ascii="Garamond" w:hAnsi="Garamond"/>
          <w:b/>
          <w:szCs w:val="22"/>
        </w:rPr>
        <w:t>dirigenziale ……………..…… e in servizio presso……</w:t>
      </w:r>
      <w:r w:rsidR="00C545DB" w:rsidRPr="00CA65FC">
        <w:rPr>
          <w:rFonts w:ascii="Garamond" w:hAnsi="Garamond"/>
          <w:b/>
          <w:szCs w:val="22"/>
        </w:rPr>
        <w:t>…………</w:t>
      </w:r>
      <w:r w:rsidR="00E651D9" w:rsidRPr="00CA65FC">
        <w:rPr>
          <w:rFonts w:ascii="Garamond" w:hAnsi="Garamond"/>
          <w:b/>
          <w:szCs w:val="22"/>
        </w:rPr>
        <w:t>….</w:t>
      </w:r>
      <w:r w:rsidR="00C545DB" w:rsidRPr="00CA65FC">
        <w:rPr>
          <w:rFonts w:ascii="Garamond" w:hAnsi="Garamond"/>
          <w:b/>
          <w:szCs w:val="22"/>
        </w:rPr>
        <w:t>…</w:t>
      </w:r>
      <w:r w:rsidR="00CA65FC">
        <w:rPr>
          <w:rFonts w:ascii="Garamond" w:hAnsi="Garamond"/>
          <w:b/>
          <w:szCs w:val="22"/>
        </w:rPr>
        <w:t>……</w:t>
      </w:r>
    </w:p>
    <w:p w14:paraId="2B5A5D45" w14:textId="71A7D24E" w:rsidR="00E651D9" w:rsidRPr="00CA65FC" w:rsidRDefault="00E651D9" w:rsidP="00824C5B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 w:rsidRPr="00CA65FC">
        <w:rPr>
          <w:rFonts w:ascii="Garamond" w:hAnsi="Garamond"/>
          <w:b/>
          <w:szCs w:val="22"/>
        </w:rPr>
        <w:t xml:space="preserve">articolo 19, comma 5 </w:t>
      </w:r>
      <w:r w:rsidRPr="00CA65FC">
        <w:rPr>
          <w:rFonts w:ascii="Garamond" w:hAnsi="Garamond"/>
          <w:b/>
          <w:i/>
          <w:szCs w:val="22"/>
        </w:rPr>
        <w:t>bis,</w:t>
      </w:r>
      <w:r w:rsidRPr="00CA65FC">
        <w:rPr>
          <w:rFonts w:ascii="Garamond" w:hAnsi="Garamond"/>
          <w:b/>
          <w:szCs w:val="22"/>
        </w:rPr>
        <w:t xml:space="preserve"> del </w:t>
      </w:r>
      <w:r w:rsidR="00CA65FC" w:rsidRPr="00CA65FC">
        <w:rPr>
          <w:rFonts w:ascii="Garamond" w:hAnsi="Garamond"/>
          <w:b/>
          <w:szCs w:val="22"/>
        </w:rPr>
        <w:t>decreto legislativo 30 marzo 2001, n. 165</w:t>
      </w:r>
    </w:p>
    <w:p w14:paraId="44B8F064" w14:textId="77777777" w:rsidR="00E215F5" w:rsidRPr="00CA65FC" w:rsidRDefault="00E651D9" w:rsidP="00E651D9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CA65FC">
        <w:rPr>
          <w:rFonts w:ascii="Garamond" w:hAnsi="Garamond"/>
          <w:szCs w:val="22"/>
        </w:rPr>
        <w:t xml:space="preserve">Valutazioni conseguite negli ultimi 3 anni: </w:t>
      </w:r>
    </w:p>
    <w:p w14:paraId="05EAFB62" w14:textId="77777777" w:rsidR="00E215F5" w:rsidRPr="00E215F5" w:rsidRDefault="00E215F5" w:rsidP="00E651D9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14:paraId="22BA83EB" w14:textId="3E209F79" w:rsidR="00C545DB" w:rsidRPr="00CA65FC" w:rsidRDefault="00E651D9" w:rsidP="00C545DB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 w:rsidRPr="00CA65FC">
        <w:rPr>
          <w:rFonts w:ascii="Garamond" w:hAnsi="Garamond"/>
          <w:b/>
          <w:szCs w:val="22"/>
        </w:rPr>
        <w:t>persona in possesso dei requisiti di cui</w:t>
      </w:r>
      <w:r w:rsidR="00CA65FC">
        <w:rPr>
          <w:rFonts w:ascii="Garamond" w:hAnsi="Garamond"/>
          <w:b/>
          <w:szCs w:val="22"/>
        </w:rPr>
        <w:t xml:space="preserve"> all’articolo 19, comma 6, del </w:t>
      </w:r>
      <w:r w:rsidR="00CA65FC" w:rsidRPr="00CA65FC">
        <w:rPr>
          <w:rFonts w:ascii="Garamond" w:hAnsi="Garamond"/>
          <w:b/>
          <w:szCs w:val="22"/>
        </w:rPr>
        <w:t>decreto legislativo 30 marzo 2001, n. 165</w:t>
      </w:r>
      <w:r w:rsidRPr="00CA65FC">
        <w:rPr>
          <w:rFonts w:ascii="Garamond" w:hAnsi="Garamond"/>
          <w:b/>
          <w:szCs w:val="22"/>
        </w:rPr>
        <w:t xml:space="preserve">, </w:t>
      </w:r>
      <w:r w:rsidRPr="00CA65FC">
        <w:rPr>
          <w:rFonts w:ascii="Garamond" w:hAnsi="Garamond"/>
          <w:b/>
          <w:szCs w:val="22"/>
          <w:u w:val="single"/>
        </w:rPr>
        <w:t>non titolare di trattamento pensionistico alcuno</w:t>
      </w:r>
    </w:p>
    <w:p w14:paraId="68639361" w14:textId="78E09C7D" w:rsidR="00E651D9" w:rsidRDefault="00E651D9" w:rsidP="00E651D9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CA65FC">
        <w:rPr>
          <w:rFonts w:ascii="Garamond" w:hAnsi="Garamond"/>
          <w:szCs w:val="22"/>
          <w:u w:val="single"/>
        </w:rPr>
        <w:t>Attuale attività</w:t>
      </w:r>
      <w:r w:rsidRPr="00CA65FC">
        <w:rPr>
          <w:rFonts w:ascii="Garamond" w:hAnsi="Garamond"/>
          <w:szCs w:val="22"/>
        </w:rPr>
        <w:t xml:space="preserve">: </w:t>
      </w:r>
    </w:p>
    <w:p w14:paraId="5BE06570" w14:textId="77777777" w:rsidR="00CA65FC" w:rsidRPr="00CA65FC" w:rsidRDefault="00CA65FC" w:rsidP="00E651D9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14:paraId="532C9C49" w14:textId="4244F35B" w:rsidR="00C545DB" w:rsidRDefault="00C031A2" w:rsidP="000A540E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szCs w:val="22"/>
        </w:rPr>
        <w:t>presa visione dell’avviso prot.</w:t>
      </w:r>
      <w:r w:rsidR="00D00263">
        <w:rPr>
          <w:rFonts w:ascii="Garamond" w:hAnsi="Garamond"/>
          <w:szCs w:val="22"/>
        </w:rPr>
        <w:t xml:space="preserve"> </w:t>
      </w:r>
      <w:r w:rsidR="00472B76">
        <w:rPr>
          <w:rFonts w:ascii="Garamond" w:hAnsi="Garamond"/>
          <w:szCs w:val="22"/>
        </w:rPr>
        <w:t>403333</w:t>
      </w:r>
      <w:r w:rsidR="000C7406">
        <w:rPr>
          <w:rFonts w:ascii="Garamond" w:hAnsi="Garamond"/>
          <w:szCs w:val="22"/>
        </w:rPr>
        <w:t>/RU</w:t>
      </w:r>
      <w:r w:rsidR="00D00263">
        <w:rPr>
          <w:rFonts w:ascii="Garamond" w:hAnsi="Garamond"/>
          <w:szCs w:val="22"/>
        </w:rPr>
        <w:t xml:space="preserve"> </w:t>
      </w:r>
      <w:r w:rsidR="00E36AA2">
        <w:rPr>
          <w:rFonts w:ascii="Garamond" w:hAnsi="Garamond"/>
          <w:szCs w:val="22"/>
        </w:rPr>
        <w:t xml:space="preserve">del </w:t>
      </w:r>
      <w:r w:rsidR="00472B76">
        <w:rPr>
          <w:rFonts w:ascii="Garamond" w:hAnsi="Garamond"/>
          <w:szCs w:val="22"/>
        </w:rPr>
        <w:t>6 luglio</w:t>
      </w:r>
      <w:r w:rsidR="00D62471" w:rsidRPr="000D7E96">
        <w:rPr>
          <w:rFonts w:ascii="Garamond" w:hAnsi="Garamond"/>
          <w:szCs w:val="22"/>
        </w:rPr>
        <w:t xml:space="preserve"> 20</w:t>
      </w:r>
      <w:r w:rsidR="00B73C4C" w:rsidRPr="000D7E96">
        <w:rPr>
          <w:rFonts w:ascii="Garamond" w:hAnsi="Garamond"/>
          <w:szCs w:val="22"/>
        </w:rPr>
        <w:t>2</w:t>
      </w:r>
      <w:r w:rsidR="008A69B2">
        <w:rPr>
          <w:rFonts w:ascii="Garamond" w:hAnsi="Garamond"/>
          <w:szCs w:val="22"/>
        </w:rPr>
        <w:t>3</w:t>
      </w:r>
      <w:r w:rsidR="00D62471" w:rsidRPr="000D7E96">
        <w:rPr>
          <w:rFonts w:ascii="Garamond" w:hAnsi="Garamond"/>
          <w:szCs w:val="22"/>
        </w:rPr>
        <w:t xml:space="preserve">, </w:t>
      </w:r>
      <w:r w:rsidR="007D2436" w:rsidRPr="000D7E96">
        <w:rPr>
          <w:rFonts w:ascii="Garamond" w:hAnsi="Garamond"/>
          <w:szCs w:val="22"/>
        </w:rPr>
        <w:t>consapevole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0D7E96">
        <w:rPr>
          <w:rFonts w:ascii="Garamond" w:hAnsi="Garamond"/>
          <w:szCs w:val="22"/>
        </w:rPr>
        <w:t xml:space="preserve">manifesta la propria disponibilità </w:t>
      </w:r>
      <w:r w:rsidR="007B59D4">
        <w:rPr>
          <w:rFonts w:ascii="Garamond" w:hAnsi="Garamond"/>
          <w:szCs w:val="22"/>
        </w:rPr>
        <w:t>per l’incarico di l</w:t>
      </w:r>
      <w:r w:rsidR="00FD4142">
        <w:rPr>
          <w:rFonts w:ascii="Garamond" w:hAnsi="Garamond"/>
          <w:szCs w:val="22"/>
        </w:rPr>
        <w:t>ivello dirigenziale generale relativo a</w:t>
      </w:r>
      <w:r w:rsidR="00065110">
        <w:rPr>
          <w:rFonts w:ascii="Garamond" w:hAnsi="Garamond"/>
          <w:szCs w:val="22"/>
        </w:rPr>
        <w:t>ll’</w:t>
      </w:r>
      <w:r w:rsidR="000A540E">
        <w:rPr>
          <w:rFonts w:ascii="Garamond" w:hAnsi="Garamond"/>
          <w:b/>
          <w:szCs w:val="22"/>
        </w:rPr>
        <w:t>Ufficio Relazioni internazionali</w:t>
      </w:r>
      <w:r w:rsidR="00AC1777">
        <w:rPr>
          <w:rFonts w:ascii="Garamond" w:hAnsi="Garamond"/>
          <w:b/>
          <w:szCs w:val="22"/>
        </w:rPr>
        <w:t xml:space="preserve"> della Direzione Generale</w:t>
      </w:r>
    </w:p>
    <w:p w14:paraId="50C3C041" w14:textId="3CCB0FC0" w:rsidR="002D177E" w:rsidRDefault="002D177E" w:rsidP="000A540E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</w:p>
    <w:p w14:paraId="1CCDAF02" w14:textId="77777777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19BFAA95" w14:textId="1CD61FCD" w:rsidR="00542B94" w:rsidRDefault="00DB4504" w:rsidP="00542B94">
      <w:pPr>
        <w:pStyle w:val="Corpotesto1"/>
        <w:spacing w:after="60" w:line="340" w:lineRule="exact"/>
        <w:ind w:right="-1"/>
        <w:jc w:val="center"/>
        <w:rPr>
          <w:rFonts w:ascii="Garamond" w:hAnsi="Garamond"/>
          <w:bCs/>
          <w:sz w:val="22"/>
          <w:szCs w:val="22"/>
          <w:lang w:val="it-IT"/>
        </w:rPr>
      </w:pPr>
      <w:r w:rsidRPr="00AC0926">
        <w:rPr>
          <w:rFonts w:ascii="Garamond" w:hAnsi="Garamond"/>
          <w:bCs/>
          <w:sz w:val="22"/>
          <w:szCs w:val="22"/>
          <w:lang w:val="it-IT"/>
        </w:rPr>
        <w:t>Ai sensi e p</w:t>
      </w:r>
      <w:r w:rsidR="00250CC8">
        <w:rPr>
          <w:rFonts w:ascii="Garamond" w:hAnsi="Garamond"/>
          <w:bCs/>
          <w:sz w:val="22"/>
          <w:szCs w:val="22"/>
          <w:lang w:val="it-IT"/>
        </w:rPr>
        <w:t>er gli effetti di cui agli articoli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, consapevole che chiunque rilascia dichiarazioni mendaci è punito ai sensi del codice penale e delle leggi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E651D9" w:rsidRPr="00564E1E" w14:paraId="3A899297" w14:textId="77777777" w:rsidTr="00E651D9">
        <w:trPr>
          <w:jc w:val="center"/>
        </w:trPr>
        <w:tc>
          <w:tcPr>
            <w:tcW w:w="7615" w:type="dxa"/>
            <w:gridSpan w:val="2"/>
            <w:hideMark/>
          </w:tcPr>
          <w:p w14:paraId="68FFDB36" w14:textId="60D19E91" w:rsidR="00E651D9" w:rsidRPr="00564E1E" w:rsidRDefault="00E651D9" w:rsidP="00E651D9">
            <w:pPr>
              <w:pStyle w:val="Corpotesto1"/>
              <w:spacing w:after="60" w:line="300" w:lineRule="exact"/>
              <w:ind w:left="34" w:right="-1"/>
              <w:rPr>
                <w:rFonts w:ascii="Garamond" w:hAnsi="Garamond"/>
                <w:strike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 xml:space="preserve">□ 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essere in possesso di laurea specialistica o magistrale ovvero del diploma di                               laurea conseguito secondo l’ordinamento didattico previgente al regolamento di cui al decreto del Ministro dell’università e della ricerca scientifica e tecnologica 3 novembre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lastRenderedPageBreak/>
              <w:t>1999, n. 509</w:t>
            </w:r>
            <w:r w:rsidR="00824C5B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(per i candidati ai sensi dell’articolo 19, comma 6, del </w:t>
            </w:r>
            <w:r w:rsidR="00824C5B">
              <w:rPr>
                <w:rFonts w:ascii="Garamond" w:hAnsi="Garamond"/>
                <w:sz w:val="22"/>
                <w:szCs w:val="22"/>
              </w:rPr>
              <w:t>decreto legislativo 30 marzo 2001, n. 165</w:t>
            </w:r>
            <w:r w:rsidR="00824C5B">
              <w:rPr>
                <w:rFonts w:ascii="Garamond" w:hAnsi="Garamond"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;</w:t>
            </w:r>
          </w:p>
        </w:tc>
      </w:tr>
      <w:tr w:rsidR="00542B94" w14:paraId="61CAF6F4" w14:textId="77777777" w:rsidTr="00AB0F68">
        <w:trPr>
          <w:jc w:val="center"/>
        </w:trPr>
        <w:tc>
          <w:tcPr>
            <w:tcW w:w="482" w:type="dxa"/>
          </w:tcPr>
          <w:p w14:paraId="4AC97AE1" w14:textId="77777777" w:rsidR="00542B94" w:rsidRDefault="00542B94" w:rsidP="00AB0F6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</w:tcPr>
          <w:p w14:paraId="2E7BE347" w14:textId="50FEC55B" w:rsidR="00E651D9" w:rsidRDefault="00542B94" w:rsidP="00E651D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</w:t>
            </w:r>
            <w:r w:rsidR="00250CC8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r w:rsidR="00250CC8">
              <w:rPr>
                <w:rFonts w:ascii="Garamond" w:hAnsi="Garamond"/>
                <w:sz w:val="22"/>
                <w:szCs w:val="22"/>
              </w:rPr>
              <w:t>decreto legislativo 30 marzo 2001, n. 165</w:t>
            </w:r>
            <w:r w:rsidR="00250CC8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BD1648" w14:paraId="6E06490C" w14:textId="77777777" w:rsidTr="004E642D">
        <w:trPr>
          <w:jc w:val="center"/>
        </w:trPr>
        <w:tc>
          <w:tcPr>
            <w:tcW w:w="482" w:type="dxa"/>
          </w:tcPr>
          <w:p w14:paraId="4270D884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</w:tcPr>
          <w:p w14:paraId="7E2F0CAD" w14:textId="67D34640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Pr="00542B94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 w:rsidRPr="00542B94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primo periodo, del regolamento recante codice di comportamento dei dipendenti pubblici, a norma dell’articolo 54 del </w:t>
            </w:r>
            <w:r w:rsidR="00250CC8">
              <w:rPr>
                <w:rFonts w:ascii="Garamond" w:hAnsi="Garamond"/>
                <w:sz w:val="22"/>
                <w:szCs w:val="22"/>
              </w:rPr>
              <w:t>decreto legislativo 30 marzo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BD1648" w14:paraId="255F1A9F" w14:textId="77777777" w:rsidTr="00BD1648">
        <w:trPr>
          <w:trHeight w:val="599"/>
          <w:jc w:val="center"/>
        </w:trPr>
        <w:tc>
          <w:tcPr>
            <w:tcW w:w="482" w:type="dxa"/>
          </w:tcPr>
          <w:p w14:paraId="022D4979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</w:tcPr>
          <w:p w14:paraId="1E686107" w14:textId="2880A96C" w:rsidR="00BD1648" w:rsidRDefault="00BD1648" w:rsidP="00250CC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</w:t>
            </w:r>
            <w:r w:rsidR="00250CC8">
              <w:rPr>
                <w:rFonts w:ascii="Garamond" w:hAnsi="Garamond"/>
                <w:i/>
                <w:sz w:val="22"/>
                <w:szCs w:val="22"/>
                <w:lang w:val="it-IT"/>
              </w:rPr>
              <w:t>enzie fiscali, a norma dell’articolo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250CC8">
              <w:rPr>
                <w:rFonts w:ascii="Garamond" w:hAnsi="Garamond"/>
                <w:i/>
                <w:sz w:val="22"/>
                <w:szCs w:val="22"/>
                <w:lang w:val="it-IT"/>
              </w:rPr>
              <w:t>decreto legislativo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BD1648" w14:paraId="6303D139" w14:textId="77777777" w:rsidTr="00BD1648">
        <w:trPr>
          <w:jc w:val="center"/>
        </w:trPr>
        <w:tc>
          <w:tcPr>
            <w:tcW w:w="482" w:type="dxa"/>
          </w:tcPr>
          <w:p w14:paraId="4C8CFE68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</w:tcPr>
          <w:p w14:paraId="5808C1E8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“Disposizioni in materia di inconferibilità e incompatibilità di incarichi presso le pubbliche amministrazioni e presso gli enti privati in controllo pubblico, a norma dell’articolo 1, commi 49 e 50, della legge 6 novembre 2012, n. 190.”</w:t>
            </w:r>
          </w:p>
        </w:tc>
      </w:tr>
      <w:tr w:rsidR="00BD1648" w14:paraId="2AED8706" w14:textId="77777777" w:rsidTr="00BD1648">
        <w:trPr>
          <w:jc w:val="center"/>
        </w:trPr>
        <w:tc>
          <w:tcPr>
            <w:tcW w:w="482" w:type="dxa"/>
          </w:tcPr>
          <w:p w14:paraId="247E5FC9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</w:p>
        </w:tc>
        <w:tc>
          <w:tcPr>
            <w:tcW w:w="7133" w:type="dxa"/>
          </w:tcPr>
          <w:p w14:paraId="1F2D60F6" w14:textId="77777777" w:rsidR="00BD1648" w:rsidRDefault="00BD1648" w:rsidP="00BD164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</w:p>
        </w:tc>
      </w:tr>
    </w:tbl>
    <w:p w14:paraId="41240E1B" w14:textId="451FD33E" w:rsidR="00E215F5" w:rsidRDefault="00A31018" w:rsidP="002D177E">
      <w:pPr>
        <w:pStyle w:val="Corpotesto"/>
        <w:spacing w:after="60"/>
        <w:ind w:right="-1" w:firstLine="0"/>
        <w:rPr>
          <w:rFonts w:ascii="Garamond" w:hAnsi="Garamond"/>
          <w:b/>
          <w:bCs/>
          <w:sz w:val="44"/>
          <w:szCs w:val="44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inconferibilità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1F3DEBEA" w14:textId="77777777" w:rsidR="009F35E6" w:rsidRPr="000B048C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25903C23" w14:textId="77777777" w:rsidR="00BD1648" w:rsidRDefault="00BD1648" w:rsidP="00BD1648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5C350B43" w14:textId="77777777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 w:rsidR="00C545DB"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79FDDFBB" w14:textId="7C1A6619" w:rsidR="00BD164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</w:t>
      </w:r>
      <w:r w:rsidR="002D177E">
        <w:rPr>
          <w:rFonts w:ascii="Garamond" w:hAnsi="Garamond"/>
          <w:i/>
          <w:szCs w:val="22"/>
        </w:rPr>
        <w:t xml:space="preserve">    </w:t>
      </w:r>
    </w:p>
    <w:p w14:paraId="1C605CE2" w14:textId="6C1A9980" w:rsidR="002D177E" w:rsidRDefault="002D177E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. / .</w:t>
      </w:r>
    </w:p>
    <w:p w14:paraId="1B7CF356" w14:textId="57559CC8" w:rsidR="00A31018" w:rsidRPr="00BD1648" w:rsidRDefault="00BD1648" w:rsidP="00BD1648">
      <w:pPr>
        <w:jc w:val="right"/>
      </w:pPr>
      <w:r>
        <w:lastRenderedPageBreak/>
        <w:t xml:space="preserve">         </w:t>
      </w:r>
    </w:p>
    <w:p w14:paraId="238FDB06" w14:textId="371BB4D0" w:rsidR="00A31018" w:rsidRDefault="00A31018" w:rsidP="00250CC8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ELENCHI ALLEGATI ALLA DICHIARAZIONE SULLA INSUSSISTENZA DI CAUSE DI INCONFERIBILITA’/INCOMPATIBILITA’ O CONFLITTI D’INTERESSE</w:t>
      </w:r>
    </w:p>
    <w:p w14:paraId="60D2322B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7ADB9647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___________________________ 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>nato / a a_______________________ il _______________ , consapevole che chiunque rilasci dichiarazioni mendaci è punito ai sensi del codice penale e delle leggi speciali in materia,</w:t>
      </w:r>
    </w:p>
    <w:p w14:paraId="552108E5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6F5F10A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2D0DEFB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0AB229C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FFA9402" w14:textId="7D829E92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7B0CF833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3B9AB6E3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966EDC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CBC6719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22CBFD54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6C251C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7C876C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10821D5F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AAD6DE5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1A5DE6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1F691CB4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E7EE289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04C55DA4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22A61514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8835217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40F1348A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0797977" w14:textId="77777777" w:rsidR="00A31018" w:rsidRDefault="00A31018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4F3569DA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824C5B">
      <w:type w:val="continuous"/>
      <w:pgSz w:w="11906" w:h="16838" w:code="9"/>
      <w:pgMar w:top="1276" w:right="2268" w:bottom="1560" w:left="226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5451" w14:textId="77777777" w:rsidR="0096246C" w:rsidRDefault="0096246C">
      <w:r>
        <w:separator/>
      </w:r>
    </w:p>
  </w:endnote>
  <w:endnote w:type="continuationSeparator" w:id="0">
    <w:p w14:paraId="573EDD4E" w14:textId="77777777" w:rsidR="0096246C" w:rsidRDefault="0096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E52C" w14:textId="0D5DF528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250CC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92D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4E6BACE6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13D4E440" w14:textId="77777777" w:rsidR="00B83D2E" w:rsidRPr="004D61AC" w:rsidRDefault="00702D0C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4D61AC">
        <w:rPr>
          <w:rStyle w:val="Collegamentoipertestuale"/>
          <w:color w:val="auto"/>
          <w:sz w:val="20"/>
          <w:szCs w:val="20"/>
        </w:rPr>
        <w:t>dir.personale@pec.adm.gov.it</w:t>
      </w:r>
    </w:hyperlink>
    <w:r w:rsidR="0069154F" w:rsidRPr="004D61AC">
      <w:rPr>
        <w:sz w:val="20"/>
        <w:szCs w:val="20"/>
      </w:rPr>
      <w:t xml:space="preserve"> / </w:t>
    </w:r>
    <w:hyperlink r:id="rId2" w:history="1">
      <w:r w:rsidR="0069154F" w:rsidRPr="004D61AC">
        <w:rPr>
          <w:rStyle w:val="Collegamentoipertestuale"/>
          <w:color w:val="auto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DE9D" w14:textId="77777777" w:rsidR="0096246C" w:rsidRDefault="0096246C">
      <w:r>
        <w:separator/>
      </w:r>
    </w:p>
  </w:footnote>
  <w:footnote w:type="continuationSeparator" w:id="0">
    <w:p w14:paraId="66F8EE63" w14:textId="77777777" w:rsidR="0096246C" w:rsidRDefault="0096246C">
      <w:r>
        <w:continuationSeparator/>
      </w:r>
    </w:p>
  </w:footnote>
  <w:footnote w:id="1">
    <w:p w14:paraId="6DF6B46A" w14:textId="77777777" w:rsidR="008C08BA" w:rsidRPr="00840C30" w:rsidRDefault="008C08BA" w:rsidP="00E958F6">
      <w:pPr>
        <w:pStyle w:val="Testonotaapidipagina"/>
        <w:ind w:left="709" w:right="-710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2C7438B3" w14:textId="77777777" w:rsidR="00542B94" w:rsidRDefault="00542B94" w:rsidP="002D177E">
      <w:pPr>
        <w:pStyle w:val="Testonotaapidipagina"/>
        <w:ind w:left="284" w:right="-852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>
        <w:rPr>
          <w:rFonts w:ascii="Garamond" w:hAnsi="Garamond"/>
          <w:i/>
          <w:sz w:val="18"/>
          <w:szCs w:val="18"/>
        </w:rPr>
        <w:t xml:space="preserve">“strutture deputate alla 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01AFFDFA" w14:textId="6F10805D" w:rsidR="00BD1648" w:rsidRDefault="00BD1648" w:rsidP="002D177E">
      <w:pPr>
        <w:pStyle w:val="Testonotaapidipagina"/>
        <w:ind w:left="284" w:right="-852" w:hanging="284"/>
        <w:jc w:val="both"/>
      </w:pPr>
      <w:r w:rsidRPr="00542B94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250CC8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A1286E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</w:t>
      </w:r>
      <w:r>
        <w:rPr>
          <w:rFonts w:ascii="Garamond" w:hAnsi="Garamond"/>
          <w:i/>
          <w:sz w:val="18"/>
          <w:szCs w:val="18"/>
        </w:rPr>
        <w:t xml:space="preserve"> </w:t>
      </w:r>
      <w:r w:rsidRPr="00A1286E">
        <w:rPr>
          <w:rFonts w:ascii="Garamond" w:hAnsi="Garamond"/>
          <w:i/>
          <w:sz w:val="18"/>
          <w:szCs w:val="18"/>
        </w:rPr>
        <w:t>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57AF1638" w14:textId="77777777" w:rsidR="00BD1648" w:rsidRDefault="00BD164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BF75" w14:textId="71A0E04F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895226">
      <w:rPr>
        <w:rFonts w:ascii="Garamond" w:hAnsi="Garamond" w:cs="Arial"/>
        <w:b/>
        <w:sz w:val="22"/>
        <w:szCs w:val="22"/>
      </w:rPr>
      <w:t xml:space="preserve"> </w:t>
    </w:r>
    <w:r w:rsidR="008855E2">
      <w:rPr>
        <w:rFonts w:ascii="Garamond" w:hAnsi="Garamond" w:cs="Arial"/>
        <w:b/>
        <w:sz w:val="22"/>
        <w:szCs w:val="22"/>
      </w:rPr>
      <w:t>2</w:t>
    </w:r>
    <w:r w:rsidR="00A67738" w:rsidRPr="000D7E96">
      <w:rPr>
        <w:rFonts w:ascii="Garamond" w:hAnsi="Garamond" w:cs="Arial"/>
        <w:b/>
        <w:sz w:val="22"/>
        <w:szCs w:val="22"/>
      </w:rPr>
      <w:t xml:space="preserve"> – Prot.</w:t>
    </w:r>
    <w:r w:rsidR="004E2152">
      <w:rPr>
        <w:rFonts w:ascii="Garamond" w:hAnsi="Garamond" w:cs="Arial"/>
        <w:b/>
        <w:sz w:val="22"/>
        <w:szCs w:val="22"/>
      </w:rPr>
      <w:t xml:space="preserve"> </w:t>
    </w:r>
    <w:r w:rsidR="00D47469">
      <w:rPr>
        <w:rFonts w:ascii="Garamond" w:hAnsi="Garamond" w:cs="Arial"/>
        <w:b/>
        <w:sz w:val="22"/>
        <w:szCs w:val="22"/>
      </w:rPr>
      <w:t xml:space="preserve"> </w:t>
    </w:r>
    <w:r w:rsidR="00472B76">
      <w:rPr>
        <w:rFonts w:ascii="Garamond" w:hAnsi="Garamond" w:cs="Arial"/>
        <w:b/>
        <w:sz w:val="22"/>
        <w:szCs w:val="22"/>
      </w:rPr>
      <w:t>403333</w:t>
    </w:r>
    <w:r w:rsidR="000C7406">
      <w:rPr>
        <w:rFonts w:ascii="Garamond" w:hAnsi="Garamond" w:cs="Arial"/>
        <w:b/>
        <w:sz w:val="22"/>
        <w:szCs w:val="22"/>
      </w:rPr>
      <w:t>/RU</w:t>
    </w:r>
    <w:r w:rsidR="00D00263">
      <w:rPr>
        <w:rFonts w:ascii="Garamond" w:hAnsi="Garamond" w:cs="Arial"/>
        <w:b/>
        <w:sz w:val="22"/>
        <w:szCs w:val="22"/>
      </w:rPr>
      <w:t xml:space="preserve"> </w:t>
    </w:r>
    <w:r>
      <w:rPr>
        <w:rFonts w:ascii="Garamond" w:hAnsi="Garamond" w:cs="Arial"/>
        <w:b/>
        <w:sz w:val="22"/>
        <w:szCs w:val="22"/>
      </w:rPr>
      <w:t xml:space="preserve">del </w:t>
    </w:r>
    <w:r w:rsidR="00472B76">
      <w:rPr>
        <w:rFonts w:ascii="Garamond" w:hAnsi="Garamond" w:cs="Arial"/>
        <w:b/>
        <w:sz w:val="22"/>
        <w:szCs w:val="22"/>
      </w:rPr>
      <w:t>6 luglio</w:t>
    </w:r>
    <w:r w:rsidR="008A69B2">
      <w:rPr>
        <w:rFonts w:ascii="Garamond" w:hAnsi="Garamond" w:cs="Arial"/>
        <w:b/>
        <w:sz w:val="22"/>
        <w:szCs w:val="22"/>
      </w:rPr>
      <w:t xml:space="preserve"> 2023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1E6D"/>
    <w:multiLevelType w:val="hybridMultilevel"/>
    <w:tmpl w:val="7FF20E14"/>
    <w:lvl w:ilvl="0" w:tplc="A0541FD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729957336">
    <w:abstractNumId w:val="6"/>
  </w:num>
  <w:num w:numId="2" w16cid:durableId="1682007465">
    <w:abstractNumId w:val="0"/>
  </w:num>
  <w:num w:numId="3" w16cid:durableId="175929654">
    <w:abstractNumId w:val="4"/>
  </w:num>
  <w:num w:numId="4" w16cid:durableId="1034034939">
    <w:abstractNumId w:val="1"/>
  </w:num>
  <w:num w:numId="5" w16cid:durableId="648553650">
    <w:abstractNumId w:val="5"/>
  </w:num>
  <w:num w:numId="6" w16cid:durableId="162280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4243719">
    <w:abstractNumId w:val="7"/>
  </w:num>
  <w:num w:numId="8" w16cid:durableId="1074665379">
    <w:abstractNumId w:val="7"/>
  </w:num>
  <w:num w:numId="9" w16cid:durableId="33501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557BC"/>
    <w:rsid w:val="00065110"/>
    <w:rsid w:val="00080575"/>
    <w:rsid w:val="000825FC"/>
    <w:rsid w:val="000828DF"/>
    <w:rsid w:val="0008622F"/>
    <w:rsid w:val="00091620"/>
    <w:rsid w:val="00097BAE"/>
    <w:rsid w:val="000A2EAD"/>
    <w:rsid w:val="000A540E"/>
    <w:rsid w:val="000A62A5"/>
    <w:rsid w:val="000B048C"/>
    <w:rsid w:val="000B258C"/>
    <w:rsid w:val="000C2F96"/>
    <w:rsid w:val="000C7406"/>
    <w:rsid w:val="000D0881"/>
    <w:rsid w:val="000D62A2"/>
    <w:rsid w:val="000D7E96"/>
    <w:rsid w:val="000E347C"/>
    <w:rsid w:val="000F03A8"/>
    <w:rsid w:val="0011166C"/>
    <w:rsid w:val="0011231D"/>
    <w:rsid w:val="00117320"/>
    <w:rsid w:val="00154317"/>
    <w:rsid w:val="00156F59"/>
    <w:rsid w:val="001601D1"/>
    <w:rsid w:val="00171F54"/>
    <w:rsid w:val="00177EFE"/>
    <w:rsid w:val="001A2412"/>
    <w:rsid w:val="001A3C40"/>
    <w:rsid w:val="001B276E"/>
    <w:rsid w:val="001D5420"/>
    <w:rsid w:val="001D7192"/>
    <w:rsid w:val="001E1499"/>
    <w:rsid w:val="001E2F7A"/>
    <w:rsid w:val="001F3D50"/>
    <w:rsid w:val="00224B7F"/>
    <w:rsid w:val="00250445"/>
    <w:rsid w:val="00250CC8"/>
    <w:rsid w:val="00250CDC"/>
    <w:rsid w:val="002513AD"/>
    <w:rsid w:val="002513C3"/>
    <w:rsid w:val="00251B80"/>
    <w:rsid w:val="00251FF0"/>
    <w:rsid w:val="00252C95"/>
    <w:rsid w:val="00255B47"/>
    <w:rsid w:val="00257EDE"/>
    <w:rsid w:val="002C31A2"/>
    <w:rsid w:val="002D011A"/>
    <w:rsid w:val="002D177E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85631"/>
    <w:rsid w:val="00386CD1"/>
    <w:rsid w:val="00394D69"/>
    <w:rsid w:val="003971E5"/>
    <w:rsid w:val="003A07F3"/>
    <w:rsid w:val="003A4C38"/>
    <w:rsid w:val="003B32B6"/>
    <w:rsid w:val="003B56DF"/>
    <w:rsid w:val="003D298F"/>
    <w:rsid w:val="003F1716"/>
    <w:rsid w:val="0040542D"/>
    <w:rsid w:val="00412717"/>
    <w:rsid w:val="0045175B"/>
    <w:rsid w:val="00452BE6"/>
    <w:rsid w:val="00455966"/>
    <w:rsid w:val="00465BA4"/>
    <w:rsid w:val="0047241A"/>
    <w:rsid w:val="00472B76"/>
    <w:rsid w:val="004A2D5F"/>
    <w:rsid w:val="004A38B8"/>
    <w:rsid w:val="004A4A98"/>
    <w:rsid w:val="004A5C14"/>
    <w:rsid w:val="004C598E"/>
    <w:rsid w:val="004D5EFE"/>
    <w:rsid w:val="004D61AC"/>
    <w:rsid w:val="004E2152"/>
    <w:rsid w:val="004E24B6"/>
    <w:rsid w:val="004E642D"/>
    <w:rsid w:val="005220F9"/>
    <w:rsid w:val="00542527"/>
    <w:rsid w:val="00542B94"/>
    <w:rsid w:val="00555B1F"/>
    <w:rsid w:val="0057058F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D7C92"/>
    <w:rsid w:val="005E3708"/>
    <w:rsid w:val="005F15C3"/>
    <w:rsid w:val="0060574B"/>
    <w:rsid w:val="00606401"/>
    <w:rsid w:val="006130F9"/>
    <w:rsid w:val="00613A21"/>
    <w:rsid w:val="00622D5F"/>
    <w:rsid w:val="00623E19"/>
    <w:rsid w:val="00624152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02569"/>
    <w:rsid w:val="00702D0C"/>
    <w:rsid w:val="007072C2"/>
    <w:rsid w:val="0071180D"/>
    <w:rsid w:val="007165E9"/>
    <w:rsid w:val="007474BC"/>
    <w:rsid w:val="00751E85"/>
    <w:rsid w:val="00756F8C"/>
    <w:rsid w:val="0076078D"/>
    <w:rsid w:val="00790A3F"/>
    <w:rsid w:val="00790E0C"/>
    <w:rsid w:val="007A3F19"/>
    <w:rsid w:val="007B59D4"/>
    <w:rsid w:val="007C54FC"/>
    <w:rsid w:val="007D2436"/>
    <w:rsid w:val="007D3975"/>
    <w:rsid w:val="007E5FE2"/>
    <w:rsid w:val="007F07B9"/>
    <w:rsid w:val="007F523B"/>
    <w:rsid w:val="00803BAF"/>
    <w:rsid w:val="00806ACE"/>
    <w:rsid w:val="008072CE"/>
    <w:rsid w:val="008127E5"/>
    <w:rsid w:val="008219CB"/>
    <w:rsid w:val="00824C5B"/>
    <w:rsid w:val="00840C30"/>
    <w:rsid w:val="008569F8"/>
    <w:rsid w:val="00862239"/>
    <w:rsid w:val="008648B4"/>
    <w:rsid w:val="00865C1F"/>
    <w:rsid w:val="0086733D"/>
    <w:rsid w:val="00872E6D"/>
    <w:rsid w:val="00881D00"/>
    <w:rsid w:val="008855E2"/>
    <w:rsid w:val="0088642C"/>
    <w:rsid w:val="00887873"/>
    <w:rsid w:val="00895226"/>
    <w:rsid w:val="008A2DA9"/>
    <w:rsid w:val="008A69B2"/>
    <w:rsid w:val="008A6A61"/>
    <w:rsid w:val="008C08BA"/>
    <w:rsid w:val="008C7823"/>
    <w:rsid w:val="008F4F88"/>
    <w:rsid w:val="0091191F"/>
    <w:rsid w:val="009131E9"/>
    <w:rsid w:val="00913448"/>
    <w:rsid w:val="00913987"/>
    <w:rsid w:val="0091532C"/>
    <w:rsid w:val="009333B3"/>
    <w:rsid w:val="0094501E"/>
    <w:rsid w:val="00957025"/>
    <w:rsid w:val="0095748A"/>
    <w:rsid w:val="009574BA"/>
    <w:rsid w:val="0096246C"/>
    <w:rsid w:val="009658FB"/>
    <w:rsid w:val="00970F6D"/>
    <w:rsid w:val="009955CD"/>
    <w:rsid w:val="009A1B4D"/>
    <w:rsid w:val="009E6139"/>
    <w:rsid w:val="009F35E6"/>
    <w:rsid w:val="00A00F07"/>
    <w:rsid w:val="00A1286E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0A6D"/>
    <w:rsid w:val="00A84D7B"/>
    <w:rsid w:val="00A90225"/>
    <w:rsid w:val="00AA0932"/>
    <w:rsid w:val="00AB216B"/>
    <w:rsid w:val="00AB5913"/>
    <w:rsid w:val="00AC0926"/>
    <w:rsid w:val="00AC1777"/>
    <w:rsid w:val="00AD0FE9"/>
    <w:rsid w:val="00AD26FF"/>
    <w:rsid w:val="00AD7D05"/>
    <w:rsid w:val="00B414A5"/>
    <w:rsid w:val="00B477A9"/>
    <w:rsid w:val="00B6575F"/>
    <w:rsid w:val="00B66107"/>
    <w:rsid w:val="00B72829"/>
    <w:rsid w:val="00B73C4C"/>
    <w:rsid w:val="00B83D2E"/>
    <w:rsid w:val="00B92B1B"/>
    <w:rsid w:val="00B96098"/>
    <w:rsid w:val="00BB0FAA"/>
    <w:rsid w:val="00BC5B57"/>
    <w:rsid w:val="00BD1648"/>
    <w:rsid w:val="00BE5F81"/>
    <w:rsid w:val="00C031A2"/>
    <w:rsid w:val="00C059B6"/>
    <w:rsid w:val="00C25256"/>
    <w:rsid w:val="00C304D5"/>
    <w:rsid w:val="00C430A6"/>
    <w:rsid w:val="00C545DB"/>
    <w:rsid w:val="00C66642"/>
    <w:rsid w:val="00C70D57"/>
    <w:rsid w:val="00C74200"/>
    <w:rsid w:val="00C975F0"/>
    <w:rsid w:val="00C97F12"/>
    <w:rsid w:val="00CA65FC"/>
    <w:rsid w:val="00CD6C85"/>
    <w:rsid w:val="00CD7945"/>
    <w:rsid w:val="00CE58FF"/>
    <w:rsid w:val="00CF4710"/>
    <w:rsid w:val="00D00263"/>
    <w:rsid w:val="00D156A2"/>
    <w:rsid w:val="00D2162A"/>
    <w:rsid w:val="00D2162F"/>
    <w:rsid w:val="00D253E1"/>
    <w:rsid w:val="00D351E3"/>
    <w:rsid w:val="00D3591C"/>
    <w:rsid w:val="00D47469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5624"/>
    <w:rsid w:val="00DA7190"/>
    <w:rsid w:val="00DB4504"/>
    <w:rsid w:val="00DD1B08"/>
    <w:rsid w:val="00DE2F3D"/>
    <w:rsid w:val="00DF7952"/>
    <w:rsid w:val="00E00020"/>
    <w:rsid w:val="00E01BB7"/>
    <w:rsid w:val="00E0513F"/>
    <w:rsid w:val="00E1301E"/>
    <w:rsid w:val="00E144FD"/>
    <w:rsid w:val="00E215F5"/>
    <w:rsid w:val="00E233A8"/>
    <w:rsid w:val="00E23544"/>
    <w:rsid w:val="00E34897"/>
    <w:rsid w:val="00E36AA2"/>
    <w:rsid w:val="00E37E05"/>
    <w:rsid w:val="00E4238A"/>
    <w:rsid w:val="00E45029"/>
    <w:rsid w:val="00E47A13"/>
    <w:rsid w:val="00E53578"/>
    <w:rsid w:val="00E61192"/>
    <w:rsid w:val="00E6448E"/>
    <w:rsid w:val="00E6483A"/>
    <w:rsid w:val="00E651D9"/>
    <w:rsid w:val="00E67887"/>
    <w:rsid w:val="00E958F6"/>
    <w:rsid w:val="00EB35E3"/>
    <w:rsid w:val="00EC1E7C"/>
    <w:rsid w:val="00EC5172"/>
    <w:rsid w:val="00ED05C6"/>
    <w:rsid w:val="00EE3A7C"/>
    <w:rsid w:val="00EE7EAB"/>
    <w:rsid w:val="00EF3E8E"/>
    <w:rsid w:val="00F02B06"/>
    <w:rsid w:val="00F05DD1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5344"/>
    <w:rsid w:val="00F5644F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D2C08"/>
    <w:rsid w:val="00FD4142"/>
    <w:rsid w:val="00FD58A4"/>
    <w:rsid w:val="00FE4103"/>
    <w:rsid w:val="00FE44E2"/>
    <w:rsid w:val="00FE5D66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62AC5D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D099-8AFA-4819-9B4A-45AA781A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47</TotalTime>
  <Pages>3</Pages>
  <Words>679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5460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URBINI BRUNO</cp:lastModifiedBy>
  <cp:revision>26</cp:revision>
  <cp:lastPrinted>2023-06-23T09:00:00Z</cp:lastPrinted>
  <dcterms:created xsi:type="dcterms:W3CDTF">2023-02-23T13:23:00Z</dcterms:created>
  <dcterms:modified xsi:type="dcterms:W3CDTF">2023-07-06T08:38:00Z</dcterms:modified>
</cp:coreProperties>
</file>